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Open Sans" w:hAnsi="Open Sans" w:cs="Open Sans"/>
        </w:rPr>
      </w:pPr>
      <w:r>
        <w:rPr>
          <w:rFonts w:cs="Open Sans" w:ascii="Open Sans" w:hAnsi="Open Sans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</w:r>
    </w:p>
    <w:p>
      <w:pPr>
        <w:pStyle w:val="Titolo1"/>
        <w:numPr>
          <w:ilvl w:val="0"/>
          <w:numId w:val="2"/>
        </w:numPr>
        <w:rPr>
          <w:rFonts w:ascii="Times New Roman" w:hAnsi="Times New Roman" w:cs="Open Sans"/>
          <w:sz w:val="36"/>
          <w:szCs w:val="36"/>
        </w:rPr>
      </w:pPr>
      <w:r>
        <w:rPr>
          <w:rFonts w:cs="Open Sans"/>
          <w:sz w:val="36"/>
          <w:szCs w:val="36"/>
        </w:rPr>
        <w:t xml:space="preserve">Progetti Educativi Zonali (PEZ) </w:t>
      </w:r>
    </w:p>
    <w:p>
      <w:pPr>
        <w:pStyle w:val="Normal"/>
        <w:rPr>
          <w:rFonts w:ascii="Times New Roman" w:hAnsi="Times New Roman"/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4"/>
          <w:szCs w:val="24"/>
          <w:lang w:val="it-IT"/>
        </w:rPr>
        <w:t>PIANO EDUCATIVO ZONALE ANNO SCOLASTICO 2019/20</w:t>
      </w:r>
    </w:p>
    <w:p>
      <w:pPr>
        <w:pStyle w:val="Normal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  <w:lang w:val="it-IT"/>
        </w:rPr>
      </w:pPr>
      <w:r>
        <w:rPr>
          <w:b/>
          <w:bCs/>
          <w:i w:val="false"/>
          <w:iCs w:val="false"/>
          <w:sz w:val="24"/>
          <w:szCs w:val="24"/>
          <w:lang w:val="it-IT"/>
        </w:rPr>
      </w:r>
    </w:p>
    <w:p>
      <w:pPr>
        <w:pStyle w:val="Normal"/>
        <w:jc w:val="center"/>
        <w:rPr>
          <w:rStyle w:val="Bodytext5"/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22"/>
        <w:shd w:val="clear" w:fill="FFFFFF"/>
        <w:spacing w:lineRule="exact" w:line="274" w:before="0" w:after="0"/>
        <w:ind w:left="0" w:right="-1" w:hanging="5"/>
        <w:rPr/>
      </w:pPr>
      <w:r>
        <w:rPr>
          <w:rFonts w:cs="Times New Roman" w:ascii="Times New Roman" w:hAnsi="Times New Roman"/>
          <w:sz w:val="22"/>
          <w:szCs w:val="22"/>
          <w:lang w:val="it-IT"/>
        </w:rPr>
        <w:t xml:space="preserve">Il Progetto Educativo Zonale dell’Unione Amiata Grossetana intende concorrere al raggiungimento degli obiettivi che si pone   </w:t>
      </w:r>
      <w:r>
        <w:rPr>
          <w:rFonts w:cs="Times New Roman" w:ascii="Times New Roman" w:hAnsi="Times New Roman"/>
          <w:color w:val="000000"/>
          <w:sz w:val="22"/>
          <w:szCs w:val="22"/>
          <w:lang w:val="it-IT"/>
        </w:rPr>
        <w:t>il Programma Regionale di Sviluppo 2016/2020 approvato dal Consiglio regionale con Risoluzione n. 47 del 15 marzo 2017 - Progetto regionale n. 12 “</w:t>
      </w:r>
      <w:r>
        <w:rPr>
          <w:rFonts w:cs="Times New Roman" w:ascii="Times New Roman" w:hAnsi="Times New Roman"/>
          <w:i/>
          <w:iCs/>
          <w:color w:val="000000"/>
          <w:sz w:val="22"/>
          <w:szCs w:val="22"/>
          <w:lang w:val="it-IT"/>
        </w:rPr>
        <w:t>Successo scolastico e formativo”</w:t>
      </w:r>
      <w:r>
        <w:rPr>
          <w:rFonts w:cs="Times New Roman" w:ascii="Times New Roman" w:hAnsi="Times New Roman"/>
          <w:color w:val="000000"/>
          <w:sz w:val="22"/>
          <w:szCs w:val="22"/>
          <w:lang w:val="it-IT"/>
        </w:rPr>
        <w:t xml:space="preserve"> che prevede: 1)  il potenziamento e la qualificazione dell’educazione prescolare, intervenendo con il rafforzamento e sviluppo del sistema regionale dei servizi educativi per la prima infanzia, anche tramite la progettazione educativa territoriale; 2) la promozione del successo scolastico e formativo anche attraverso la riduzione dell’abbandono scolastico precoce e della dispersione scolastica e formativa con interventi di contrasto e prevenzione dell’abbandono scolastico, anche tramite la progettazione educativa territoriale delle Zone, l’orientamento scolastico e la promozione di esperienze educative e di socializzazione-. </w:t>
      </w:r>
    </w:p>
    <w:p>
      <w:pPr>
        <w:pStyle w:val="Normal"/>
        <w:spacing w:lineRule="exact" w:line="274" w:before="0" w:after="0"/>
        <w:ind w:left="0" w:right="-1" w:hanging="5"/>
        <w:jc w:val="both"/>
        <w:rPr/>
      </w:pPr>
      <w:r>
        <w:rPr>
          <w:strike w:val="false"/>
          <w:dstrike w:val="false"/>
          <w:color w:val="000000"/>
          <w:sz w:val="22"/>
          <w:szCs w:val="22"/>
          <w:u w:val="none"/>
          <w:lang w:val="it-IT"/>
        </w:rPr>
        <w:t xml:space="preserve">Tali scelte si collocano nell’ambito della cornice dettata dalla L.R. 32/2002 “Testo Unico della normativa della Regione Toscana in materia di educazione, istruzione, orientamento, formazione professionale e lavoro” che persegue un’organicità nelle politiche di intervento di tutti gli attori istituzionali del territorio tale da costituire il </w:t>
      </w:r>
      <w:r>
        <w:rPr>
          <w:i/>
          <w:strike w:val="false"/>
          <w:dstrike w:val="false"/>
          <w:color w:val="000000"/>
          <w:sz w:val="22"/>
          <w:szCs w:val="22"/>
          <w:u w:val="none"/>
          <w:lang w:val="it-IT"/>
        </w:rPr>
        <w:t xml:space="preserve">Sistema regionale integrato per il diritto all’apprendimento </w:t>
      </w:r>
      <w:r>
        <w:rPr>
          <w:i w:val="false"/>
          <w:strike w:val="false"/>
          <w:dstrike w:val="false"/>
          <w:color w:val="000000"/>
          <w:sz w:val="22"/>
          <w:szCs w:val="22"/>
          <w:u w:val="none"/>
          <w:lang w:val="it-IT"/>
        </w:rPr>
        <w:t xml:space="preserve">al quale afferisce l’insieme di soggetti pubblici che programmano e curano la realizzazione delle azioni e degli interventi locali volti alla promozione delle attività di educazione, istruzione, orientamento e formazione che contribuiscono a rendere effettivo il diritto all’apprendimento per tutto l’arco della vita. </w:t>
      </w:r>
    </w:p>
    <w:p>
      <w:pPr>
        <w:pStyle w:val="Bodytext22"/>
        <w:shd w:val="clear" w:fill="FFFFFF"/>
        <w:spacing w:lineRule="exact" w:line="274" w:before="0" w:after="0"/>
        <w:ind w:left="0" w:right="-1" w:hanging="5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</w:r>
    </w:p>
    <w:p>
      <w:pPr>
        <w:pStyle w:val="Bodytext22"/>
        <w:shd w:val="clear" w:fill="FFFFFF"/>
        <w:spacing w:lineRule="exact" w:line="274" w:before="0" w:after="0"/>
        <w:ind w:left="0" w:right="-1" w:hanging="5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 xml:space="preserve">La  Giunta, nelle competenze della Conferenza zonale per l’istruzione  zonale per l’istruzione, accoglie e fa proprie le "Linee guida regionali per le programmazione e progettazione integrata territoriale", approvate il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>16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>/0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>4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>/201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>9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 xml:space="preserve"> dalla Giunta Regionale Toscana con deliberazione n. 5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>03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 xml:space="preserve"> proponendo un programma unitario di interventi coerenti tra le diverse articolazioni di età, che valorizzino la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en-US" w:bidi="en-US"/>
        </w:rPr>
        <w:t xml:space="preserve">governance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>territoriale e tra i soggetti istituzionali e non istituzionali.</w:t>
      </w:r>
    </w:p>
    <w:p>
      <w:pPr>
        <w:pStyle w:val="Bodytext22"/>
        <w:shd w:val="clear" w:fill="FFFFFF"/>
        <w:spacing w:lineRule="exact" w:line="274" w:before="0" w:after="0"/>
        <w:ind w:left="0" w:right="-1" w:hanging="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9"/>
          <w:tab w:val="right" w:pos="9638" w:leader="none"/>
        </w:tabs>
        <w:overflowPunct w:val="false"/>
        <w:jc w:val="center"/>
        <w:textAlignment w:val="auto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Infanzia 0-6</w:t>
      </w:r>
    </w:p>
    <w:p>
      <w:pPr>
        <w:pStyle w:val="Normal"/>
        <w:overflowPunct w:val="false"/>
        <w:textAlignment w:val="auto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orpodeltesto"/>
        <w:spacing w:lineRule="auto" w:line="240" w:before="0" w:after="0"/>
        <w:jc w:val="both"/>
        <w:rPr>
          <w:rFonts w:ascii="Times New Roman" w:hAnsi="Times New Roman" w:eastAsia="Arial"/>
          <w:b/>
          <w:b/>
          <w:bCs/>
          <w:i/>
          <w:i/>
          <w:iCs/>
          <w:color w:val="000000"/>
          <w:sz w:val="22"/>
          <w:szCs w:val="22"/>
          <w:lang w:val="it-IT" w:bidi="it-IT"/>
        </w:rPr>
      </w:pPr>
      <w:r>
        <w:rPr>
          <w:rFonts w:eastAsia="Arial"/>
          <w:b/>
          <w:bCs/>
          <w:i/>
          <w:iCs/>
          <w:color w:val="000000"/>
          <w:sz w:val="22"/>
          <w:szCs w:val="22"/>
          <w:lang w:val="it-IT" w:bidi="it-IT"/>
        </w:rPr>
        <w:t>Premessa e contesto</w:t>
      </w:r>
    </w:p>
    <w:p>
      <w:pPr>
        <w:pStyle w:val="Corpodeltesto"/>
        <w:spacing w:lineRule="auto" w:line="240" w:before="0" w:after="0"/>
        <w:jc w:val="both"/>
        <w:rPr/>
      </w:pPr>
      <w:r>
        <w:rPr>
          <w:rFonts w:eastAsia="Arial"/>
          <w:color w:val="000000"/>
          <w:sz w:val="22"/>
          <w:szCs w:val="22"/>
          <w:lang w:val="it-IT" w:bidi="it-IT"/>
        </w:rPr>
        <w:t xml:space="preserve">Il contesto territoriale e socio-economico a cui si riferisce il PEZ  è quello di un’area </w:t>
      </w:r>
      <w:r>
        <w:rPr>
          <w:sz w:val="22"/>
          <w:szCs w:val="22"/>
          <w:lang w:val="it-IT"/>
        </w:rPr>
        <w:t xml:space="preserve">montana </w:t>
      </w:r>
      <w:r>
        <w:rPr>
          <w:rFonts w:eastAsia="Arial"/>
          <w:color w:val="000000"/>
          <w:sz w:val="22"/>
          <w:szCs w:val="22"/>
          <w:lang w:val="it-IT" w:bidi="it-IT"/>
        </w:rPr>
        <w:t xml:space="preserve">con i relativi disagi di tutta la popolazione. </w:t>
      </w:r>
    </w:p>
    <w:p>
      <w:pPr>
        <w:pStyle w:val="Corpodeltesto"/>
        <w:spacing w:lineRule="auto" w:line="240" w:before="0" w:after="0"/>
        <w:jc w:val="both"/>
        <w:rPr>
          <w:rFonts w:ascii="Times New Roman" w:hAnsi="Times New Roman" w:eastAsia="Arial"/>
          <w:color w:val="000000"/>
          <w:sz w:val="22"/>
          <w:szCs w:val="22"/>
          <w:lang w:val="it-IT" w:bidi="it-IT"/>
        </w:rPr>
      </w:pPr>
      <w:r>
        <w:rPr>
          <w:rFonts w:eastAsia="Arial"/>
          <w:color w:val="000000"/>
          <w:sz w:val="22"/>
          <w:szCs w:val="22"/>
          <w:lang w:val="it-IT" w:bidi="it-IT"/>
        </w:rPr>
        <w:t>L’offerta dei servizi educativi per la prima infanzia sul territorio è caratterizzata da n. 3 nidi d’infanzia e n. 2 nidi d’infanzia privati.</w:t>
      </w:r>
    </w:p>
    <w:p>
      <w:pPr>
        <w:pStyle w:val="Normal"/>
        <w:overflowPunct w:val="false"/>
        <w:spacing w:lineRule="auto" w:line="240"/>
        <w:jc w:val="both"/>
        <w:textAlignment w:val="auto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 fine di favorire una crescente integrazione tra pubblico e privato e un confronto costante tra le diverse esperienze dei servizi educativi per la prima infanzia presenti sul territorio, come previsto dalla Regione Toscana, s’individua nel coordinamento gestionale e pedagogico di ambito zonale e nella formazione i due principali strumenti di azione. Questi, infatti, rappresentano fattori trainanti in un processo di costruzione di “sistema” che deve caratterizzare la programmazione territoriale integrata allo scopo di promuovere e sostenere l’integrazione tra servizi pubblici e privati, monitorare la qualità dei servizi presenti sul territorio, favorire la prospettiva della continuità 0-6.</w:t>
      </w:r>
    </w:p>
    <w:p>
      <w:pPr>
        <w:pStyle w:val="Normal"/>
        <w:overflowPunct w:val="false"/>
        <w:spacing w:lineRule="auto" w:line="240"/>
        <w:jc w:val="both"/>
        <w:textAlignment w:val="auto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Bodytext11"/>
        <w:shd w:val="clear" w:fill="FFFFFF"/>
        <w:tabs>
          <w:tab w:val="clear" w:pos="709"/>
          <w:tab w:val="left" w:pos="284" w:leader="none"/>
        </w:tabs>
        <w:spacing w:lineRule="exact" w:line="274" w:before="0" w:after="0"/>
        <w:ind w:left="0" w:right="-1" w:hanging="0"/>
        <w:rPr>
          <w:rFonts w:ascii="Times New Roman" w:hAnsi="Times New Roman" w:cs="Times New Roman"/>
          <w:i w:val="false"/>
          <w:i w:val="false"/>
          <w:sz w:val="22"/>
          <w:szCs w:val="22"/>
          <w:u w:val="single"/>
        </w:rPr>
      </w:pPr>
      <w:r>
        <w:rPr>
          <w:rFonts w:cs="Times New Roman" w:ascii="Times New Roman" w:hAnsi="Times New Roman"/>
          <w:i w:val="false"/>
          <w:sz w:val="22"/>
          <w:szCs w:val="22"/>
          <w:u w:val="single"/>
        </w:rPr>
      </w:r>
    </w:p>
    <w:p>
      <w:pPr>
        <w:pStyle w:val="Normal"/>
        <w:overflowPunct w:val="false"/>
        <w:jc w:val="both"/>
        <w:textAlignment w:val="auto"/>
        <w:rPr>
          <w:rFonts w:ascii="Times New Roman" w:hAnsi="Times New Roman"/>
          <w:b/>
          <w:b/>
          <w:bCs/>
          <w:i/>
          <w:i/>
          <w:iCs/>
          <w:sz w:val="22"/>
          <w:szCs w:val="22"/>
          <w:lang w:val="it-IT"/>
        </w:rPr>
      </w:pPr>
      <w:r>
        <w:rPr>
          <w:b/>
          <w:bCs/>
          <w:i/>
          <w:iCs/>
          <w:sz w:val="22"/>
          <w:szCs w:val="22"/>
          <w:lang w:val="it-IT"/>
        </w:rPr>
        <w:t>Attività</w:t>
      </w:r>
    </w:p>
    <w:p>
      <w:pPr>
        <w:pStyle w:val="Normal"/>
        <w:overflowPunct w:val="false"/>
        <w:jc w:val="both"/>
        <w:textAlignment w:val="auto"/>
        <w:rPr>
          <w:b/>
          <w:b/>
          <w:bCs/>
          <w:i/>
          <w:i/>
          <w:iCs/>
          <w:lang w:val="it-IT"/>
        </w:rPr>
      </w:pPr>
      <w:r>
        <w:rPr>
          <w:b/>
          <w:bCs/>
          <w:i/>
          <w:iCs/>
          <w:lang w:val="it-IT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L' Unione dei Comuni Amiata Grossetana, soggetto capofila della zona per l'intero progetto, in ottemperanza a quanto stabilito dalle linee di indirizzo Regionali per l'elaborazione del PEZ 2019-20, intende promuovere iniziative finalizzate a rafforzare e potenziare il sistema a livello locale attraverso gli strumenti del coordinamento pedagogico  </w:t>
      </w:r>
      <w:r>
        <w:rPr>
          <w:sz w:val="22"/>
          <w:szCs w:val="22"/>
          <w:lang w:val="it-IT"/>
        </w:rPr>
        <w:t xml:space="preserve">e 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dell’azione a regia regionale dedicata alla promozione della lettura ad alta voce </w:t>
      </w:r>
      <w:r>
        <w:rPr>
          <w:sz w:val="22"/>
          <w:szCs w:val="22"/>
          <w:lang w:val="it-IT"/>
        </w:rPr>
        <w:t xml:space="preserve">(0-6 </w:t>
      </w:r>
      <w:r>
        <w:rPr>
          <w:sz w:val="22"/>
          <w:szCs w:val="22"/>
          <w:lang w:val="it-IT"/>
        </w:rPr>
        <w:t>anni</w:t>
      </w:r>
      <w:r>
        <w:rPr>
          <w:sz w:val="22"/>
          <w:szCs w:val="22"/>
          <w:lang w:val="it-IT"/>
        </w:rPr>
        <w:t>).</w:t>
      </w:r>
    </w:p>
    <w:p>
      <w:pPr>
        <w:pStyle w:val="Normal"/>
        <w:overflowPunct w:val="false"/>
        <w:spacing w:lineRule="auto" w:line="276"/>
        <w:jc w:val="both"/>
        <w:textAlignment w:val="auto"/>
        <w:rPr>
          <w:rFonts w:ascii="Times New Roman" w:hAnsi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 w:eastAsia="zh-CN" w:bidi="hi-IN"/>
        </w:rPr>
        <w:t xml:space="preserve">Tra le finalità perseguite dal Pez dell'Unione emerge, infatti, la necessità di potenziare, rafforzare e migliorare la qualità del sistema dei servizi per la prima infanzia nell'ottica di sostenere la continuità educativa 0-6, favorire l' integrazione tra i servizi, sia pubblici e privati, monitorare la qualità dei servizi presenti sul territorio. Il coordinamento gestionale e pedagogico di ambito zonale e la formazione del personale rappresentano i due principali strumenti di azione in un percorso finalizzato a favorire una crescente integrazione tra pubblico e privato e un confronto costante tra le diverse esperienze presenti sul territorio. 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 tal fine il P.E.Z. Infanzia prevede le seguenti attività: 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1. Rafforzare e potenziare il sistema a livello locale attraverso il consolidamento del coordinamento pedagogico zonale 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2. </w:t>
      </w:r>
      <w:r>
        <w:rPr>
          <w:sz w:val="22"/>
          <w:szCs w:val="22"/>
          <w:lang w:val="it-IT"/>
        </w:rPr>
        <w:t>Azione a regia regionale dedicata alla promozione della lettura ad alta voce nei servizi educativi 0-3.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/>
      </w:pPr>
      <w:r>
        <w:rPr>
          <w:rFonts w:eastAsia="Liberation Serif" w:cs="Liberation Serif"/>
          <w:b/>
          <w:sz w:val="22"/>
          <w:szCs w:val="22"/>
          <w:lang w:val="it-IT"/>
        </w:rPr>
        <w:t>1. Rafforzare e potenziare il Sistema a livello locale attraverso gli strumenti del coordinamento gestionale e pedagogico zonale e della formazione del personale (0-6 anni)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eastAsia="Liberation Serif" w:cs="Liberation Serif"/>
          <w:b/>
          <w:sz w:val="22"/>
          <w:szCs w:val="22"/>
          <w:lang w:val="it-IT"/>
        </w:rPr>
        <w:t xml:space="preserve">1.a.1. potenziamento e funzionamento del coordinamento zonale. </w:t>
      </w:r>
      <w:r>
        <w:rPr>
          <w:sz w:val="22"/>
          <w:szCs w:val="22"/>
          <w:lang w:val="it-IT"/>
        </w:rPr>
        <w:t xml:space="preserve">Nell'ottica della prospettiva di continuità educativa 0-6 e della costruzione di un sistema integrato dei servizi, il coordinamento gestionale pedagogico zonale è lo strumento in grado di garantire la continuità dell'esperienza pedagogica e della formazione professionale, l' acquisizione da parte dei servizi di conoscenze culturali e scientifiche attuali. Il Coordinamento gestionale e pedagogico zonale assicura la qualità, la coerenza e la continuità degli interventi educativi sul piano organizzativo e gestionale. Le competenze organizzative, gestionali e pedagogiche del coordinamento zonale, contribuiscono a sviluppare la qualità del sistema dei servizi e a sostenere l' azione politica nei confronti dello sviluppo dei servizi educativi per la prima infanzia. Al fine di consolidare e rafforzare il coordinamento pedagogico e gestionale della Zona Amiata Grossetano, l' Unione dei Comuni nell ambito del PEZ intende contribuire ai costi di gestione a copertura delle spese della figura del coordinatore pedagogico.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Corpodeltesto"/>
        <w:spacing w:lineRule="auto" w:line="276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1.a.2 - </w:t>
      </w:r>
      <w:bookmarkStart w:id="2" w:name="__DdeLink__3814_3299122869"/>
      <w:r>
        <w:rPr>
          <w:b/>
          <w:bCs/>
          <w:sz w:val="22"/>
          <w:szCs w:val="22"/>
          <w:lang w:val="it-IT"/>
        </w:rPr>
        <w:t>Azione a regia regionale</w:t>
      </w:r>
      <w:bookmarkEnd w:id="2"/>
      <w:r>
        <w:rPr>
          <w:b/>
          <w:bCs/>
          <w:sz w:val="22"/>
          <w:szCs w:val="22"/>
          <w:lang w:val="it-IT"/>
        </w:rPr>
        <w:t xml:space="preserve"> per la promozione della lettura ad alta voce nei servizi educativi 0-3</w:t>
      </w:r>
      <w:r>
        <w:rPr>
          <w:b/>
          <w:bCs/>
          <w:sz w:val="24"/>
          <w:szCs w:val="24"/>
          <w:lang w:val="it-IT"/>
        </w:rPr>
        <w:t xml:space="preserve">. </w:t>
      </w:r>
      <w:r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L’Unione dei Comuni intende realizzare </w:t>
      </w:r>
      <w:r>
        <w:rPr>
          <w:b w:val="false"/>
          <w:bCs w:val="false"/>
          <w:sz w:val="22"/>
          <w:szCs w:val="22"/>
          <w:lang w:val="it-IT"/>
        </w:rPr>
        <w:t>l’a</w:t>
      </w:r>
      <w:r>
        <w:rPr>
          <w:b w:val="false"/>
          <w:bCs w:val="false"/>
          <w:sz w:val="22"/>
          <w:szCs w:val="22"/>
          <w:lang w:val="it-IT"/>
        </w:rPr>
        <w:t xml:space="preserve">zione a regia regionale sulla lettura ad alta voce coinvolgendo nel percorso formativo glòi educatori dei nidi pubblici e privati e i docenti delle scuole d’infanzia paritarie e statali del proprio territorio. L’intervento prevede il coinvolgimento attivo del Coordinamento gestionale e pedagogico zonale che supporterà le attività progettuali nelle modalità e caratteristiche delineate dalla Regione Toscana. 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9"/>
          <w:tab w:val="right" w:pos="9638" w:leader="none"/>
        </w:tabs>
        <w:overflowPunct w:val="false"/>
        <w:jc w:val="center"/>
        <w:textAlignment w:val="auto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Pez eta’ scolare 3-18</w:t>
      </w:r>
    </w:p>
    <w:p>
      <w:pPr>
        <w:pStyle w:val="Bodytext22"/>
        <w:shd w:val="clear" w:fill="FFFFFF"/>
        <w:spacing w:lineRule="exact" w:line="235" w:before="0" w:after="0"/>
        <w:ind w:left="0" w:right="-1" w:hanging="0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Bodytext22"/>
        <w:shd w:val="clear" w:fill="FFFFFF"/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b/>
          <w:b/>
          <w:i/>
          <w:i/>
          <w:iCs/>
          <w:sz w:val="22"/>
          <w:szCs w:val="22"/>
          <w:u w:val="none"/>
          <w:lang w:val="it-IT"/>
        </w:rPr>
      </w:pPr>
      <w:r>
        <w:rPr>
          <w:rFonts w:cs="Times New Roman" w:ascii="Times New Roman" w:hAnsi="Times New Roman"/>
          <w:b/>
          <w:i/>
          <w:iCs/>
          <w:sz w:val="22"/>
          <w:szCs w:val="22"/>
          <w:u w:val="none"/>
          <w:lang w:val="it-IT"/>
        </w:rPr>
        <w:t>Premessa e contesto</w:t>
      </w:r>
    </w:p>
    <w:p>
      <w:pPr>
        <w:pStyle w:val="Bodytext22"/>
        <w:shd w:val="clear" w:fill="FFFFFF"/>
        <w:spacing w:lineRule="auto" w:line="240" w:before="0" w:after="0"/>
        <w:ind w:left="0" w:right="140" w:hanging="0"/>
        <w:jc w:val="both"/>
        <w:rPr/>
      </w:pPr>
      <w:r>
        <w:rPr>
          <w:rFonts w:cs="Times New Roman" w:ascii="Times New Roman" w:hAnsi="Times New Roman"/>
          <w:sz w:val="22"/>
          <w:szCs w:val="22"/>
          <w:lang w:val="it-IT"/>
        </w:rPr>
        <w:t xml:space="preserve">L'Unione si propone di rendere disponibile un'offerta formativa pubblica integrata al fine di sostenere la scuola nel  processo d’integrazione </w:t>
      </w:r>
      <w:r>
        <w:rPr>
          <w:rFonts w:cs="Times New Roman" w:ascii="Times New Roman" w:hAnsi="Times New Roman"/>
          <w:color w:val="000000"/>
          <w:sz w:val="22"/>
          <w:szCs w:val="22"/>
          <w:lang w:val="it-IT" w:bidi="it-IT"/>
        </w:rPr>
        <w:t xml:space="preserve">degli alunni diversamente abili </w:t>
      </w:r>
      <w:r>
        <w:rPr>
          <w:rFonts w:cs="Times New Roman" w:ascii="Times New Roman" w:hAnsi="Times New Roman"/>
          <w:sz w:val="22"/>
          <w:szCs w:val="22"/>
          <w:lang w:val="it-IT"/>
        </w:rPr>
        <w:t xml:space="preserve">e con diversità di lingua e cultura di provenienza, mettendo a disposizione nuove azioni di sistema, sostegno tecnico nel percorso di elaborazione e risorse finanziarie specifiche, nella consapevolezza che un buon risultato (in termini di integrazione) può raggiungersi soltanto attraverso il coinvolgimento e la sinergia tra tutte le forze disponibili. </w:t>
      </w:r>
    </w:p>
    <w:p>
      <w:pPr>
        <w:pStyle w:val="Bodytext22"/>
        <w:shd w:val="clear" w:fill="FFFFFF"/>
        <w:spacing w:lineRule="auto" w:line="240" w:before="0" w:after="0"/>
        <w:ind w:left="0" w:right="140" w:hanging="0"/>
        <w:jc w:val="both"/>
        <w:rPr>
          <w:rFonts w:cs="Times New Roman"/>
          <w:b/>
          <w:b/>
          <w:i/>
          <w:i/>
          <w:iCs/>
          <w:u w:val="none"/>
          <w:lang w:val="it-IT"/>
        </w:rPr>
      </w:pPr>
      <w:r>
        <w:rPr>
          <w:rFonts w:cs="Times New Roman"/>
          <w:b/>
          <w:i/>
          <w:iCs/>
          <w:u w:val="none"/>
          <w:lang w:val="it-IT"/>
        </w:rPr>
      </w:r>
    </w:p>
    <w:p>
      <w:pPr>
        <w:pStyle w:val="Bodytext22"/>
        <w:shd w:val="clear" w:fill="FFFFFF"/>
        <w:spacing w:lineRule="auto" w:line="240" w:before="0" w:after="0"/>
        <w:ind w:left="0" w:right="140" w:hanging="0"/>
        <w:jc w:val="both"/>
        <w:rPr>
          <w:rFonts w:ascii="Times New Roman" w:hAnsi="Times New Roman" w:cs="Times New Roman"/>
          <w:b/>
          <w:b/>
          <w:i/>
          <w:i/>
          <w:iCs/>
          <w:sz w:val="22"/>
          <w:szCs w:val="22"/>
          <w:u w:val="none"/>
          <w:lang w:val="it-IT"/>
        </w:rPr>
      </w:pPr>
      <w:r>
        <w:rPr>
          <w:rFonts w:cs="Times New Roman" w:ascii="Times New Roman" w:hAnsi="Times New Roman"/>
          <w:b/>
          <w:i/>
          <w:iCs/>
          <w:sz w:val="22"/>
          <w:szCs w:val="22"/>
          <w:u w:val="none"/>
          <w:lang w:val="it-IT"/>
        </w:rPr>
        <w:t>Attività</w:t>
      </w:r>
    </w:p>
    <w:p>
      <w:pPr>
        <w:pStyle w:val="Normal"/>
        <w:widowControl w:val="false"/>
        <w:overflowPunct w:val="false"/>
        <w:spacing w:lineRule="auto" w:line="240"/>
        <w:ind w:left="0" w:right="-1" w:hanging="0"/>
        <w:jc w:val="both"/>
        <w:textAlignment w:val="auto"/>
        <w:rPr/>
      </w:pPr>
      <w:r>
        <w:rPr>
          <w:rFonts w:eastAsia="Arial"/>
          <w:color w:val="000000"/>
          <w:sz w:val="22"/>
          <w:szCs w:val="22"/>
          <w:lang w:val="it-IT" w:bidi="it-IT"/>
        </w:rPr>
        <w:t xml:space="preserve">La strategia per l'inclusione deve essere ispirata dal diritto di tutti all’istruzione e quindi alla partecipazione degli alunni diversamente abili </w:t>
      </w:r>
      <w:r>
        <w:rPr>
          <w:sz w:val="22"/>
          <w:szCs w:val="22"/>
          <w:lang w:val="it-IT"/>
        </w:rPr>
        <w:t xml:space="preserve">e con diversità di lingua e cultura di provenienza </w:t>
      </w:r>
      <w:r>
        <w:rPr>
          <w:rFonts w:eastAsia="Arial"/>
          <w:color w:val="000000"/>
          <w:sz w:val="22"/>
          <w:szCs w:val="22"/>
          <w:lang w:val="it-IT" w:bidi="it-IT"/>
        </w:rPr>
        <w:t>a tutte le attività scolastiche, organizzando tuttavia anche momenti formativi peculiari e ristretti in cui il lavoro possa essere adeguatamente personalizzato, con alternanza tra il lavoro in classe e quello in ambienti dedicati, anche esterni alla scuola.</w:t>
      </w:r>
    </w:p>
    <w:p>
      <w:pPr>
        <w:pStyle w:val="Bodytext22"/>
        <w:shd w:val="clear" w:fill="FFFFFF"/>
        <w:spacing w:lineRule="auto" w:line="240" w:before="0" w:after="0"/>
        <w:ind w:left="0" w:right="-1" w:hanging="0"/>
        <w:jc w:val="both"/>
        <w:rPr/>
      </w:pPr>
      <w:r>
        <w:rPr>
          <w:rFonts w:cs="Times New Roman" w:ascii="Times New Roman" w:hAnsi="Times New Roman"/>
          <w:sz w:val="22"/>
          <w:szCs w:val="22"/>
          <w:lang w:val="it-IT"/>
        </w:rPr>
        <w:t>Gli obiettivi progettuali, coerentemente con la programmazione regionale e provinciale, condivisi dall'Unione, dai Comuni aderenti e dalle Istituzioni Scolastiche del territorio prevedono le seguenti attività:</w:t>
      </w:r>
    </w:p>
    <w:p>
      <w:pPr>
        <w:pStyle w:val="Bodytext22"/>
        <w:shd w:val="clear" w:fill="FFFFFF"/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</w:r>
    </w:p>
    <w:p>
      <w:pPr>
        <w:pStyle w:val="Bodytext22"/>
        <w:shd w:val="clear" w:fill="FFFFFF"/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u w:val="single"/>
          <w:lang w:val="it-IT"/>
        </w:rPr>
      </w:pPr>
      <w:r>
        <w:rPr>
          <w:rFonts w:eastAsia="Liberation Serif" w:cs="Liberation Serif"/>
          <w:b/>
          <w:sz w:val="22"/>
          <w:szCs w:val="22"/>
          <w:u w:val="single"/>
          <w:lang w:val="it-IT"/>
        </w:rPr>
        <w:t>1. Prevenire e contrastare la dispersione scolastica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u w:val="single"/>
          <w:lang w:val="it-IT"/>
        </w:rPr>
      </w:pPr>
      <w:r>
        <w:rPr>
          <w:rFonts w:eastAsia="Liberation Serif" w:cs="Liberation Serif"/>
          <w:b/>
          <w:sz w:val="22"/>
          <w:szCs w:val="22"/>
          <w:u w:val="single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/>
      </w:pPr>
      <w:r>
        <w:rPr>
          <w:rFonts w:eastAsia="Liberation Serif" w:cs="Liberation Serif"/>
          <w:b/>
          <w:sz w:val="22"/>
          <w:szCs w:val="22"/>
          <w:u w:val="none"/>
          <w:lang w:val="it-IT"/>
        </w:rPr>
        <w:t>1.a. Promuovere l’inclusione scolastica degli alunni disabili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/>
      </w:pPr>
      <w:r>
        <w:rPr>
          <w:rFonts w:eastAsia="Liberation Serif" w:cs="Liberation Serif"/>
          <w:b/>
          <w:sz w:val="22"/>
          <w:szCs w:val="22"/>
          <w:u w:val="none"/>
          <w:lang w:val="it-IT"/>
        </w:rPr>
        <w:t>1.a.3. attività di supporto/recupero disciplinare: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u w:val="none"/>
          <w:lang w:val="it-IT"/>
        </w:rPr>
      </w:pPr>
      <w:r>
        <w:rPr>
          <w:rFonts w:eastAsia="Liberation Serif" w:cs="Liberation Serif"/>
          <w:b/>
          <w:sz w:val="22"/>
          <w:szCs w:val="22"/>
          <w:u w:val="none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u w:val="none"/>
          <w:lang w:val="it-IT"/>
        </w:rPr>
      </w:pPr>
      <w:r>
        <w:rPr>
          <w:rFonts w:eastAsia="Liberation Serif" w:cs="Liberation Serif"/>
          <w:b/>
          <w:sz w:val="22"/>
          <w:szCs w:val="22"/>
          <w:u w:val="none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u w:val="none"/>
          <w:lang w:val="it-IT"/>
        </w:rPr>
      </w:pPr>
      <w:r>
        <w:rPr>
          <w:rFonts w:eastAsia="Liberation Serif" w:cs="Liberation Serif"/>
          <w:b/>
          <w:sz w:val="22"/>
          <w:szCs w:val="22"/>
          <w:u w:val="none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 w:eastAsia="Liberation Serif" w:cs="Liberation Serif"/>
          <w:b w:val="false"/>
          <w:b w:val="false"/>
          <w:bCs w:val="false"/>
          <w:sz w:val="22"/>
          <w:szCs w:val="22"/>
          <w:u w:val="none"/>
          <w:lang w:val="it-IT"/>
        </w:rPr>
      </w:pPr>
      <w:r>
        <w:rPr>
          <w:rFonts w:eastAsia="Liberation Serif" w:cs="Liberation Serif"/>
          <w:b w:val="false"/>
          <w:bCs w:val="false"/>
          <w:sz w:val="22"/>
          <w:szCs w:val="22"/>
          <w:u w:val="none"/>
          <w:lang w:val="it-IT"/>
        </w:rPr>
        <w:t xml:space="preserve">Proposte didattiche organizzate in piccoli gruppi di lavoro dove il disabile troverà un contributo positivo per la sua integrazione. 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 w:eastAsia="Liberation Serif" w:cs="Liberation Serif"/>
          <w:b w:val="false"/>
          <w:b w:val="false"/>
          <w:bCs w:val="false"/>
          <w:sz w:val="22"/>
          <w:szCs w:val="22"/>
          <w:u w:val="none"/>
          <w:lang w:val="it-IT"/>
        </w:rPr>
      </w:pPr>
      <w:r>
        <w:rPr>
          <w:rFonts w:eastAsia="Liberation Serif" w:cs="Liberation Serif"/>
          <w:b w:val="false"/>
          <w:bCs w:val="false"/>
          <w:sz w:val="22"/>
          <w:szCs w:val="22"/>
          <w:u w:val="none"/>
          <w:lang w:val="it-IT"/>
        </w:rPr>
        <w:t>Integrare il lavoro dell’insegnante di casse/ di sostegno con attività concordate e riprese dal PEI di ogni alunno al fine di garantire un miglioramento dei risultati, accrescere l’autostima, favorire le integrazioni di gruppo.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u w:val="none"/>
          <w:lang w:val="it-IT"/>
        </w:rPr>
      </w:pPr>
      <w:r>
        <w:rPr>
          <w:rFonts w:eastAsia="Liberation Serif" w:cs="Liberation Serif"/>
          <w:b/>
          <w:sz w:val="22"/>
          <w:szCs w:val="22"/>
          <w:u w:val="none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 w:eastAsia="Liberation Serif" w:cs="Liberation Serif"/>
          <w:b/>
          <w:b/>
          <w:sz w:val="22"/>
          <w:szCs w:val="22"/>
          <w:lang w:val="it-IT"/>
        </w:rPr>
      </w:pPr>
      <w:r>
        <w:rPr>
          <w:rFonts w:eastAsia="Liberation Serif" w:cs="Liberation Serif"/>
          <w:b/>
          <w:sz w:val="22"/>
          <w:szCs w:val="22"/>
          <w:lang w:val="it-IT"/>
        </w:rPr>
        <w:t>1.b. Promuovere l’inclusione scolastica degli alunni con diversità di lingua e cultura di provenienza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 w:eastAsia="Liberation Serif" w:cs="Liberation Serif"/>
          <w:b/>
          <w:b/>
          <w:sz w:val="22"/>
          <w:szCs w:val="22"/>
          <w:lang w:val="it-IT"/>
        </w:rPr>
      </w:pPr>
      <w:r>
        <w:rPr>
          <w:rFonts w:eastAsia="Liberation Serif" w:cs="Liberation Serif"/>
          <w:b/>
          <w:sz w:val="22"/>
          <w:szCs w:val="22"/>
          <w:lang w:val="it-IT"/>
        </w:rPr>
        <w:t xml:space="preserve">1.b.1. attività laboratoriali in orario scolastico o extrascolastico finalizzate all’intercultura (su temi quali: letteratura, cibo, tradizioni, musica, teatro…); 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 w:eastAsia="Liberation Serif" w:cs="Liberation Serif"/>
          <w:b/>
          <w:b/>
          <w:sz w:val="22"/>
          <w:szCs w:val="22"/>
          <w:lang w:val="it-IT"/>
        </w:rPr>
      </w:pPr>
      <w:r>
        <w:rPr>
          <w:rFonts w:eastAsia="Liberation Serif" w:cs="Liberation Serif"/>
          <w:b/>
          <w:sz w:val="22"/>
          <w:szCs w:val="22"/>
          <w:lang w:val="it-IT"/>
        </w:rPr>
        <w:t>1.b.3. attività di supporto/recupero disciplinare per l’apprendimento della lingua italiana L2 in orario scolastico o extrascolastico: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lang w:val="it-IT"/>
        </w:rPr>
      </w:pPr>
      <w:r>
        <w:rPr>
          <w:rFonts w:eastAsia="Liberation Serif" w:cs="Liberation Serif"/>
          <w:b/>
          <w:sz w:val="22"/>
          <w:szCs w:val="22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it-IT"/>
        </w:rPr>
      </w:pPr>
      <w:r>
        <w:rPr>
          <w:rFonts w:eastAsia="Liberation Serif" w:cs="Times New Roman"/>
          <w:b w:val="false"/>
          <w:bCs w:val="false"/>
          <w:sz w:val="22"/>
          <w:szCs w:val="22"/>
          <w:lang w:val="it-IT"/>
        </w:rPr>
        <w:t xml:space="preserve">Tali iniziative sono rivolte ai ragazzi delle scuole: infanzia, primo ciclo- scuola primaria, primo ciclo- scuola secondaria di I° grado e delle scuole di II ciclo del territorio, attraverso azioni che consentano loro, con interventi mirati, di superare eventuali disagi e problematiche che possono inibire il successo scolastico e formativo, di conoscere e scoprire le proprie potenzialità con attività laboratoriali che consentano ai ragazzi di essere protagonisti, in maniera attiva e partecipata e di favorire l' integrazione scolastica di alunni disabili e stranieri.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  <w:lang w:val="it-IT" w:eastAsia="zh-CN" w:bidi="hi-IN"/>
        </w:rPr>
      </w:pPr>
      <w:r>
        <w:rPr>
          <w:b/>
          <w:bCs/>
          <w:sz w:val="22"/>
          <w:szCs w:val="22"/>
          <w:lang w:val="it-IT" w:eastAsia="zh-CN" w:bidi="hi-I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  <w:lang w:val="it-IT" w:eastAsia="zh-CN" w:bidi="hi-IN"/>
        </w:rPr>
      </w:pPr>
      <w:r>
        <w:rPr>
          <w:b/>
          <w:bCs/>
          <w:sz w:val="22"/>
          <w:szCs w:val="22"/>
          <w:lang w:val="it-IT" w:eastAsia="zh-CN" w:bidi="hi-IN"/>
        </w:rPr>
        <w:t>1.c. Promuovere iniziative di contrasto al disagio scolastico di tipo sociale, economico, comportamentale: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lang w:val="it-IT" w:eastAsia="zh-CN" w:bidi="hi-IN"/>
        </w:rPr>
      </w:pPr>
      <w:r>
        <w:rPr>
          <w:b/>
          <w:sz w:val="22"/>
          <w:szCs w:val="22"/>
          <w:lang w:val="it-IT" w:eastAsia="zh-CN" w:bidi="hi-IN"/>
        </w:rPr>
        <w:t>1.c.1. attività laboratoriali in orario scolastico o extrascolastico.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lang w:val="it-IT" w:eastAsia="zh-CN" w:bidi="hi-IN"/>
        </w:rPr>
      </w:pPr>
      <w:r>
        <w:rPr>
          <w:b/>
          <w:sz w:val="22"/>
          <w:szCs w:val="22"/>
          <w:lang w:val="it-IT" w:eastAsia="zh-CN" w:bidi="hi-IN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b/>
          <w:sz w:val="22"/>
          <w:szCs w:val="22"/>
          <w:lang w:val="it-IT" w:eastAsia="zh-CN" w:bidi="hi-IN"/>
        </w:rPr>
        <w:t>-</w:t>
      </w:r>
      <w:r>
        <w:rPr>
          <w:b w:val="false"/>
          <w:bCs w:val="false"/>
          <w:sz w:val="22"/>
          <w:szCs w:val="22"/>
          <w:lang w:val="it-IT" w:eastAsia="zh-CN" w:bidi="hi-IN"/>
        </w:rPr>
        <w:t xml:space="preserve"> Realizzazione di laboratorio musicale di canto. </w:t>
      </w:r>
    </w:p>
    <w:p>
      <w:pPr>
        <w:pStyle w:val="Normal"/>
        <w:spacing w:lineRule="auto" w:line="240" w:before="0" w:after="6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-328295</wp:posOffset>
                </wp:positionH>
                <wp:positionV relativeFrom="paragraph">
                  <wp:posOffset>5830570</wp:posOffset>
                </wp:positionV>
                <wp:extent cx="22860" cy="8890"/>
                <wp:effectExtent l="0" t="0" r="0" b="0"/>
                <wp:wrapSquare wrapText="largest"/>
                <wp:docPr id="1" name="Immagine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7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2320" cy="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magine7" stroked="f" style="position:absolute;margin-left:-25.85pt;margin-top:459.1pt;width:1.7pt;height:0.6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Style w:val="Enfasiforte"/>
          <w:b w:val="false"/>
          <w:bCs w:val="false"/>
          <w:sz w:val="22"/>
          <w:szCs w:val="22"/>
          <w:lang w:val="it-IT" w:bidi="hi-IN"/>
        </w:rPr>
        <w:t>- Realizzazione di laboratorio di teatro.</w:t>
      </w:r>
    </w:p>
    <w:p>
      <w:pPr>
        <w:pStyle w:val="Normal"/>
        <w:spacing w:lineRule="auto" w:line="240"/>
        <w:ind w:left="0" w:right="0" w:firstLine="2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-328295</wp:posOffset>
                </wp:positionH>
                <wp:positionV relativeFrom="paragraph">
                  <wp:posOffset>5666105</wp:posOffset>
                </wp:positionV>
                <wp:extent cx="22860" cy="8890"/>
                <wp:effectExtent l="0" t="0" r="0" b="0"/>
                <wp:wrapSquare wrapText="largest"/>
                <wp:docPr id="2" name="Immagine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2320" cy="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3" stroked="f" style="position:absolute;margin-left:-25.85pt;margin-top:446.15pt;width:1.7pt;height:0.6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-328295</wp:posOffset>
                </wp:positionH>
                <wp:positionV relativeFrom="paragraph">
                  <wp:posOffset>5666105</wp:posOffset>
                </wp:positionV>
                <wp:extent cx="22860" cy="8890"/>
                <wp:effectExtent l="0" t="0" r="0" b="0"/>
                <wp:wrapSquare wrapText="largest"/>
                <wp:docPr id="3" name="Immagine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4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2320" cy="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4" stroked="f" style="position:absolute;margin-left:-25.85pt;margin-top:446.15pt;width:1.7pt;height:0.6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-328295</wp:posOffset>
                </wp:positionH>
                <wp:positionV relativeFrom="paragraph">
                  <wp:posOffset>5666105</wp:posOffset>
                </wp:positionV>
                <wp:extent cx="22860" cy="8890"/>
                <wp:effectExtent l="0" t="0" r="0" b="0"/>
                <wp:wrapSquare wrapText="largest"/>
                <wp:docPr id="4" name="Immagin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2320" cy="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5" stroked="f" style="position:absolute;margin-left:-25.85pt;margin-top:446.15pt;width:1.7pt;height:0.6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-328295</wp:posOffset>
                </wp:positionH>
                <wp:positionV relativeFrom="paragraph">
                  <wp:posOffset>5666105</wp:posOffset>
                </wp:positionV>
                <wp:extent cx="22860" cy="8890"/>
                <wp:effectExtent l="0" t="0" r="0" b="0"/>
                <wp:wrapSquare wrapText="largest"/>
                <wp:docPr id="5" name="Immagin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6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2320" cy="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6" stroked="f" style="position:absolute;margin-left:-25.85pt;margin-top:446.15pt;width:1.7pt;height:0.6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-328295</wp:posOffset>
                </wp:positionH>
                <wp:positionV relativeFrom="paragraph">
                  <wp:posOffset>5666740</wp:posOffset>
                </wp:positionV>
                <wp:extent cx="22225" cy="8255"/>
                <wp:effectExtent l="0" t="0" r="0" b="0"/>
                <wp:wrapSquare wrapText="largest"/>
                <wp:docPr id="6" name="Immagine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4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1600" cy="7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4" stroked="f" style="position:absolute;margin-left:-25.85pt;margin-top:446.2pt;width:1.65pt;height:0.55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cs="Times New Roman"/>
          <w:b w:val="false"/>
          <w:bCs w:val="false"/>
          <w:sz w:val="22"/>
          <w:szCs w:val="22"/>
        </w:rPr>
        <w:t>-</w:t>
      </w:r>
      <w:r>
        <w:rPr>
          <w:rFonts w:cs="Times New Roman"/>
          <w:b w:val="false"/>
          <w:bCs w:val="false"/>
          <w:sz w:val="22"/>
          <w:szCs w:val="22"/>
          <w:lang w:val="it-IT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it-IT" w:bidi="hi-IN"/>
        </w:rPr>
        <w:t>Realizzazione laboratorio di psicologia scolastica finalizzato a c</w:t>
      </w:r>
      <w:r>
        <w:rPr>
          <w:rStyle w:val="Bodytext2Exact"/>
          <w:rFonts w:cs="Times New Roman" w:ascii="Times New Roman" w:hAnsi="Times New Roman"/>
          <w:b w:val="false"/>
          <w:bCs w:val="false"/>
          <w:sz w:val="22"/>
          <w:szCs w:val="22"/>
          <w:lang w:val="it-IT" w:bidi="hi-IN"/>
        </w:rPr>
        <w:t>ontrastare e prevenire il disagio scolastico attraverso azioni finalizzate a promuovere il benessere psico-fisico individuale e collettivo, come risorsa preziosa della vita sociale.</w:t>
      </w:r>
    </w:p>
    <w:p>
      <w:pPr>
        <w:pStyle w:val="Normal"/>
        <w:widowControl w:val="false"/>
        <w:spacing w:lineRule="auto" w:line="240" w:before="0" w:after="0"/>
        <w:ind w:left="0" w:right="0" w:firstLine="2"/>
        <w:jc w:val="both"/>
        <w:rPr/>
      </w:pPr>
      <w:r>
        <w:rPr>
          <w:rStyle w:val="Enfasiforte"/>
          <w:rFonts w:eastAsia="Times New Roman" w:cs="Times New Roman"/>
          <w:b/>
          <w:bCs w:val="false"/>
          <w:color w:val="000000"/>
          <w:sz w:val="22"/>
          <w:szCs w:val="22"/>
          <w:lang w:val="it-IT" w:eastAsia="it-IT" w:bidi="hi-IN"/>
        </w:rPr>
        <w:t xml:space="preserve">- </w:t>
      </w:r>
      <w:r>
        <w:rPr>
          <w:rStyle w:val="Enfasiforte"/>
          <w:rFonts w:eastAsia="Times New Roman" w:cs="Times New Roman"/>
          <w:b w:val="false"/>
          <w:bCs w:val="false"/>
          <w:color w:val="000000"/>
          <w:sz w:val="22"/>
          <w:szCs w:val="22"/>
          <w:lang w:val="it-IT" w:eastAsia="it-IT" w:bidi="hi-IN"/>
        </w:rPr>
        <w:t>Realizzazione laboratorio BES finalizzato a migliorare le competenze, promuovere una migliore integrazione scolastica e sociale, favorire la relazione con i pari,  accrescere l’autostima, ridurre il disagio scolastico, prevenire la dispersione scolastica, educare alla solidarietà.</w:t>
      </w:r>
    </w:p>
    <w:p>
      <w:pPr>
        <w:pStyle w:val="Normal"/>
        <w:spacing w:lineRule="auto" w:line="240" w:before="0" w:after="0"/>
        <w:rPr>
          <w:rStyle w:val="Enfasiforte"/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>
          <w:rFonts w:eastAsia="Liberation Serif" w:cs="Liberation Serif" w:ascii="Times New Roman" w:hAnsi="Times New Roman"/>
          <w:b/>
          <w:bCs/>
          <w:sz w:val="22"/>
          <w:szCs w:val="22"/>
          <w:lang w:val="it-IT"/>
        </w:rPr>
        <w:t>1.d. Promuovere l’orientamento scolastico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/>
      </w:pPr>
      <w:r>
        <w:rPr>
          <w:rStyle w:val="Enfasiforte"/>
          <w:rFonts w:eastAsia="Liberation Serif" w:cs="Liberation Serif" w:ascii="Times New Roman" w:hAnsi="Times New Roman"/>
          <w:b/>
          <w:bCs/>
          <w:color w:val="000000"/>
          <w:sz w:val="22"/>
          <w:szCs w:val="22"/>
          <w:lang w:val="it-IT" w:eastAsia="it-IT"/>
        </w:rPr>
        <w:t xml:space="preserve">1.d1. </w:t>
      </w:r>
      <w:r>
        <w:rPr>
          <w:rStyle w:val="Enfasiforte"/>
          <w:rFonts w:eastAsia="Liberation Serif" w:cs="Liberation Serif" w:ascii="Times New Roman" w:hAnsi="Times New Roman"/>
          <w:b/>
          <w:bCs/>
          <w:color w:val="000000"/>
          <w:sz w:val="22"/>
          <w:szCs w:val="22"/>
          <w:lang w:val="it-IT" w:eastAsia="it-IT" w:bidi="hi-IN"/>
        </w:rPr>
        <w:t>Attività laboratoriali in orario scolastico o extrascolastico (quali orientamento narrativo, didattica orientativa, scambi laboratoriali)</w:t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sz w:val="22"/>
          <w:szCs w:val="22"/>
          <w:u w:val="single"/>
          <w:lang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sz w:val="22"/>
          <w:szCs w:val="22"/>
          <w:u w:val="single"/>
          <w:lang w:eastAsia="zh-CN"/>
        </w:rPr>
      </w:r>
    </w:p>
    <w:p>
      <w:pPr>
        <w:pStyle w:val="Normal"/>
        <w:overflowPunct w:val="true"/>
        <w:jc w:val="both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  <w:lang w:val="it-IT" w:eastAsia="zh-CN" w:bidi="hi-IN"/>
        </w:rPr>
        <w:t>Il laboratorio di didattica orientativa prevede il coinvolgimento</w:t>
      </w:r>
      <w:r>
        <w:rPr>
          <w:rStyle w:val="Bodytext2Exact"/>
          <w:rFonts w:cs="Times New Roman" w:ascii="Times New Roman" w:hAnsi="Times New Roman"/>
          <w:b w:val="false"/>
          <w:bCs w:val="false"/>
          <w:sz w:val="22"/>
          <w:szCs w:val="22"/>
          <w:lang w:val="it-IT" w:eastAsia="zh-CN" w:bidi="hi-IN"/>
        </w:rPr>
        <w:t xml:space="preserve"> delle classi terze delle scuole Secondarie di primo grado delle scuole del Comprensorio.</w:t>
      </w:r>
    </w:p>
    <w:p>
      <w:pPr>
        <w:pStyle w:val="Normal"/>
        <w:overflowPunct w:val="true"/>
        <w:jc w:val="both"/>
        <w:rPr/>
      </w:pPr>
      <w:r>
        <w:rPr>
          <w:rStyle w:val="Bodytext2Exact"/>
          <w:rFonts w:cs="Times New Roman" w:ascii="Times New Roman" w:hAnsi="Times New Roman"/>
          <w:b w:val="false"/>
          <w:bCs w:val="false"/>
          <w:sz w:val="22"/>
          <w:szCs w:val="22"/>
          <w:lang w:val="it-IT" w:eastAsia="zh-CN" w:bidi="hi-IN"/>
        </w:rPr>
        <w:t xml:space="preserve">L’intervento verrà organizzato in tre incontri da realizzarsi nei locali scolastici delle rispettive sedi in orario scolastico; la durata sarà di circa due ore ad incontro da svolgersi durante il primo quadrimestre. </w:t>
      </w:r>
    </w:p>
    <w:p>
      <w:pPr>
        <w:pStyle w:val="Normal"/>
        <w:overflowPunct w:val="true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u w:val="none"/>
          <w:lang w:val="it-IT" w:eastAsia="zh-CN" w:bidi="hi-IN"/>
        </w:rPr>
        <w:t>L’obiettivo è quello di for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  <w:lang w:val="it-IT" w:eastAsia="zh-CN" w:bidi="hi-IN"/>
        </w:rPr>
        <w:t>nire allo studente dei supporti orientativi che possano sostenerlo in maniera positiva nella nuova esperienza scolast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it-IT" w:eastAsia="zh-CN" w:bidi="hi-IN"/>
        </w:rPr>
        <w:t>ica, e che rappresentino delle spinte verso il successo personale al fine di fornire elementi utili per la definizione di scelte corrette in merito al proseguimento degli studi e alla ricerca di lavoro.</w:t>
      </w:r>
    </w:p>
    <w:p>
      <w:pPr>
        <w:pStyle w:val="Normal"/>
        <w:overflowPunct w:val="true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 w:eastAsia="Liberation Serif" w:cs="Liberation Serif"/>
          <w:b/>
          <w:b/>
          <w:bCs/>
          <w:sz w:val="22"/>
          <w:szCs w:val="22"/>
          <w:lang w:val="it-IT"/>
        </w:rPr>
      </w:pPr>
      <w:r>
        <w:rPr>
          <w:rFonts w:eastAsia="Liberation Serif" w:cs="Liberation Serif" w:ascii="Times New Roman" w:hAnsi="Times New Roman"/>
          <w:b/>
          <w:bCs/>
          <w:sz w:val="22"/>
          <w:szCs w:val="22"/>
          <w:lang w:val="it-IT"/>
        </w:rPr>
        <w:t>2. Promuovere esperienze educative e di socializzazione durante i periodi di sospensione del tempo scuola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/>
      </w:pPr>
      <w:r>
        <w:rPr>
          <w:rStyle w:val="Enfasiforte"/>
          <w:rFonts w:eastAsia="Liberation Serif" w:cs="Liberation Serif" w:ascii="Times New Roman" w:hAnsi="Times New Roman"/>
          <w:b/>
          <w:bCs/>
          <w:color w:val="000000"/>
          <w:sz w:val="22"/>
          <w:szCs w:val="22"/>
          <w:lang w:val="it-IT" w:eastAsia="it-IT"/>
        </w:rPr>
        <w:t xml:space="preserve">2.a. attività a </w:t>
      </w:r>
      <w:r>
        <w:rPr>
          <w:rStyle w:val="Enfasiforte"/>
          <w:rFonts w:eastAsia="Liberation Serif" w:cs="Liberation Serif"/>
          <w:b/>
          <w:bCs/>
          <w:color w:val="000000"/>
          <w:sz w:val="22"/>
          <w:szCs w:val="22"/>
          <w:lang w:val="it-IT" w:eastAsia="it-IT"/>
        </w:rPr>
        <w:t>copertura del periodo di sospensione della scuola durante i mesi estivi (non residenziali quali: centri estivi, campi solari)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>
          <w:rStyle w:val="Enfasiforte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/>
      </w:pPr>
      <w:r>
        <w:rPr>
          <w:rStyle w:val="Enfasiforte"/>
          <w:rFonts w:eastAsia="Liberation Serif" w:cs="Liberation Serif"/>
          <w:b w:val="false"/>
          <w:bCs w:val="false"/>
          <w:color w:val="000000"/>
          <w:sz w:val="22"/>
          <w:szCs w:val="22"/>
          <w:lang w:val="it-IT" w:eastAsia="it-IT"/>
        </w:rPr>
        <w:t>Esperienza di tipo socio-educativo, con caratteristiche di socializzazione, integrazione e scambio tra bambini di età compresa tra i 5 e i 14 anni attraverso l’organizzazione di attività educative, ricreative e di aggregazione sociale nel periodo di sospensione delle attività scolastiche. Le attività verranno realizzate nei mesi di luglio e agosto.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>
          <w:rStyle w:val="Enfasiforte"/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>
          <w:rFonts w:eastAsia="Liberation Serif" w:cs="Liberation Serif"/>
          <w:b/>
          <w:b/>
          <w:bCs/>
          <w:color w:val="000000"/>
          <w:sz w:val="22"/>
          <w:szCs w:val="22"/>
          <w:lang w:val="it-IT" w:eastAsia="it-IT"/>
        </w:rPr>
      </w:pPr>
      <w:r>
        <w:rPr>
          <w:rFonts w:eastAsia="Liberation Serif" w:cs="Liberation Serif"/>
          <w:b/>
          <w:bCs/>
          <w:color w:val="000000"/>
          <w:sz w:val="22"/>
          <w:szCs w:val="22"/>
          <w:lang w:val="it-IT" w:eastAsia="it-IT"/>
        </w:rPr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>
          <w:rFonts w:ascii="Times New Roman" w:hAnsi="Times New Roman" w:eastAsia="Liberation Serif" w:cs="Liberation Serif"/>
          <w:b/>
          <w:b/>
          <w:bCs/>
          <w:color w:val="000000"/>
          <w:sz w:val="22"/>
          <w:szCs w:val="22"/>
          <w:lang w:val="it-IT" w:eastAsia="it-IT"/>
        </w:rPr>
      </w:pPr>
      <w:r>
        <w:rPr>
          <w:rFonts w:eastAsia="Liberation Serif" w:cs="Liberation Serif"/>
          <w:b/>
          <w:bCs/>
          <w:color w:val="000000"/>
          <w:sz w:val="22"/>
          <w:szCs w:val="22"/>
          <w:lang w:val="it-IT" w:eastAsia="it-IT"/>
        </w:rPr>
        <w:t>3. Rafforzare e potenziare il Sistema a livello locale attraverso  il coordinamento zonale educazione e scuola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-329565</wp:posOffset>
                </wp:positionH>
                <wp:positionV relativeFrom="paragraph">
                  <wp:posOffset>843280</wp:posOffset>
                </wp:positionV>
                <wp:extent cx="20320" cy="6350"/>
                <wp:effectExtent l="0" t="0" r="0" b="0"/>
                <wp:wrapSquare wrapText="largest"/>
                <wp:docPr id="7" name="Immagine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19800" cy="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3" stroked="f" style="position:absolute;margin-left:-25.95pt;margin-top:66.4pt;width:1.5pt;height:0.4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Liberation Serif" w:cs="Liberation Serif"/>
          <w:b/>
          <w:bCs/>
          <w:color w:val="000000"/>
          <w:sz w:val="22"/>
          <w:szCs w:val="22"/>
          <w:lang w:val="it-IT" w:eastAsia="it-IT"/>
        </w:rPr>
        <w:t xml:space="preserve">3.a.1 </w:t>
      </w:r>
      <w:r>
        <w:rPr>
          <w:rFonts w:eastAsia="Liberation Serif" w:cs="Liberation Serif"/>
          <w:b/>
          <w:bCs/>
          <w:color w:val="000000"/>
          <w:sz w:val="22"/>
          <w:szCs w:val="22"/>
          <w:lang w:val="it-IT" w:eastAsia="it-IT"/>
        </w:rPr>
        <w:t>Potenziamento e funzionamento del Coordinamento zonale educazione e scuola.</w:t>
      </w:r>
      <w:r>
        <w:rPr>
          <w:rFonts w:eastAsia="Liberation Serif" w:cs="Liberation Serif"/>
          <w:b w:val="false"/>
          <w:bCs w:val="false"/>
          <w:color w:val="000000"/>
          <w:sz w:val="22"/>
          <w:szCs w:val="22"/>
          <w:lang w:val="it-IT" w:eastAsia="it-IT"/>
        </w:rPr>
        <w:t xml:space="preserve"> </w:t>
      </w:r>
      <w:r>
        <w:rPr>
          <w:rFonts w:eastAsia="Liberation Serif" w:cs="Liberation Serif"/>
          <w:b w:val="false"/>
          <w:bCs w:val="false"/>
          <w:color w:val="000000"/>
          <w:sz w:val="22"/>
          <w:szCs w:val="22"/>
          <w:lang w:val="it-IT" w:eastAsia="it-IT"/>
        </w:rPr>
        <w:t>A</w:t>
      </w:r>
      <w:r>
        <w:rPr>
          <w:rFonts w:eastAsia="Liberation Serif" w:cs="Liberation Serif"/>
          <w:b w:val="false"/>
          <w:bCs w:val="false"/>
          <w:color w:val="000000"/>
          <w:sz w:val="22"/>
          <w:szCs w:val="22"/>
          <w:lang w:val="it-IT" w:eastAsia="it-IT"/>
        </w:rPr>
        <w:t xml:space="preserve">l fine di favorire il raccordo e l’integrazione tra i diversi soggetti territoriali operanti in materia educativa e scolastica; al fine di migliorare l’efficacia degli interventi e assicurare la cooperazione tra Enti locali e scuole. </w:t>
      </w:r>
    </w:p>
    <w:sectPr>
      <w:headerReference w:type="default" r:id="rId4"/>
      <w:footerReference w:type="default" r:id="rId5"/>
      <w:type w:val="nextPage"/>
      <w:pgSz w:w="11906" w:h="16838"/>
      <w:pgMar w:left="851" w:right="567" w:header="737" w:top="794" w:footer="217" w:bottom="289" w:gutter="0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 San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Times New Roman">
    <w:charset w:val="01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Comic Sans MS" w:hAnsi="Comic Sans MS" w:cs="Comic Sans MS"/>
        <w:bCs/>
        <w:sz w:val="18"/>
        <w:szCs w:val="18"/>
      </w:rPr>
    </w:pPr>
    <w:r>
      <w:rPr>
        <w:rFonts w:cs="Comic Sans MS" w:ascii="Comic Sans MS" w:hAnsi="Comic Sans MS"/>
        <w:bCs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igadintestazione"/>
      <w:tabs>
        <w:tab w:val="left" w:pos="4539" w:leader="none"/>
        <w:tab w:val="center" w:pos="4819" w:leader="none"/>
        <w:tab w:val="right" w:pos="9638" w:leader="none"/>
      </w:tabs>
      <w:jc w:val="center"/>
      <w:rPr/>
    </w:pPr>
    <w:r>
      <w:rPr/>
      <w:drawing>
        <wp:inline distT="0" distB="0" distL="0" distR="0">
          <wp:extent cx="6659880" cy="682625"/>
          <wp:effectExtent l="0" t="0" r="0" b="0"/>
          <wp:docPr id="8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Titolo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Titolo8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qFormat/>
    <w:pPr>
      <w:keepNext w:val="true"/>
      <w:numPr>
        <w:ilvl w:val="0"/>
        <w:numId w:val="1"/>
      </w:numPr>
      <w:spacing w:lineRule="auto" w:line="360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both"/>
      <w:outlineLvl w:val="2"/>
    </w:pPr>
    <w:rPr>
      <w:sz w:val="24"/>
      <w:szCs w:val="24"/>
    </w:rPr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ind w:left="5103" w:hanging="0"/>
      <w:jc w:val="both"/>
      <w:outlineLvl w:val="3"/>
    </w:pPr>
    <w:rPr>
      <w:sz w:val="24"/>
      <w:szCs w:val="24"/>
    </w:rPr>
  </w:style>
  <w:style w:type="paragraph" w:styleId="Titolo5">
    <w:name w:val="Heading 5"/>
    <w:basedOn w:val="Normal"/>
    <w:qFormat/>
    <w:pPr>
      <w:keepNext w:val="true"/>
      <w:numPr>
        <w:ilvl w:val="4"/>
        <w:numId w:val="1"/>
      </w:numPr>
      <w:ind w:left="0" w:firstLine="851"/>
      <w:jc w:val="both"/>
      <w:outlineLvl w:val="4"/>
    </w:pPr>
    <w:rPr>
      <w:sz w:val="24"/>
      <w:szCs w:val="24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ind w:left="1276" w:hanging="1276"/>
      <w:jc w:val="both"/>
      <w:outlineLvl w:val="5"/>
    </w:pPr>
    <w:rPr>
      <w:sz w:val="24"/>
      <w:szCs w:val="24"/>
    </w:rPr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styleId="Titolo8">
    <w:name w:val="Heading 8"/>
    <w:basedOn w:val="Normal"/>
    <w:qFormat/>
    <w:pPr>
      <w:keepNext w:val="true"/>
      <w:numPr>
        <w:ilvl w:val="7"/>
        <w:numId w:val="1"/>
      </w:numPr>
      <w:ind w:left="66" w:hanging="0"/>
      <w:jc w:val="both"/>
      <w:outlineLvl w:val="7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ymbol" w:hAnsi="Symbol" w:eastAsia="Times New Roman" w:cs="Courier New"/>
      <w:color w:val="FF000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Wingdings" w:hAnsi="Wingdings" w:cs="Wingdings"/>
    </w:rPr>
  </w:style>
  <w:style w:type="character" w:styleId="WW8Num7z1" w:customStyle="1">
    <w:name w:val="WW8Num7z1"/>
    <w:qFormat/>
    <w:rPr>
      <w:rFonts w:ascii="Symbol" w:hAnsi="Symbol" w:eastAsia="Times New Roman" w:cs="Courier New"/>
      <w:color w:val="FF0000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7z4" w:customStyle="1">
    <w:name w:val="WW8Num7z4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  <w:color w:val="00000A"/>
    </w:rPr>
  </w:style>
  <w:style w:type="character" w:styleId="WW8Num11z1" w:customStyle="1">
    <w:name w:val="WW8Num11z1"/>
    <w:qFormat/>
    <w:rPr>
      <w:rFonts w:ascii="Symbol" w:hAnsi="Symbol" w:eastAsia="Times New Roman" w:cs="Courier New"/>
      <w:color w:val="FF0000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4" w:customStyle="1">
    <w:name w:val="WW8Num11z4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eastAsia="Times New Roman" w:cs="Courier New"/>
      <w:color w:val="FF000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Symbol" w:hAnsi="Symbol" w:eastAsia="Times New Roman" w:cs="Courier New"/>
      <w:color w:val="FF0000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Wingdings" w:hAnsi="Wingdings" w:cs="Wingdings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8z0" w:customStyle="1">
    <w:name w:val="WW8Num18z0"/>
    <w:qFormat/>
    <w:rPr>
      <w:rFonts w:ascii="Symbol" w:hAnsi="Symbol" w:eastAsia="Times New Roman" w:cs="Courier New"/>
      <w:color w:val="FF000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>
      <w:rFonts w:ascii="Courier New" w:hAnsi="Courier New" w:cs="Courier New"/>
    </w:rPr>
  </w:style>
  <w:style w:type="character" w:styleId="WW8Num20z1" w:customStyle="1">
    <w:name w:val="WW8Num20z1"/>
    <w:qFormat/>
    <w:rPr>
      <w:rFonts w:ascii="Symbol" w:hAnsi="Symbol" w:eastAsia="Times New Roman" w:cs="Courier New"/>
      <w:color w:val="FF0000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>
      <w:rFonts w:ascii="Courier New" w:hAnsi="Courier New" w:cs="Courier New"/>
      <w:color w:val="FF0000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Symbol"/>
      <w:color w:val="00000A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ascii="Courier New" w:hAnsi="Courier New" w:cs="Courier New"/>
    </w:rPr>
  </w:style>
  <w:style w:type="character" w:styleId="WW8Num24z1" w:customStyle="1">
    <w:name w:val="WW8Num24z1"/>
    <w:qFormat/>
    <w:rPr>
      <w:rFonts w:ascii="Symbol" w:hAnsi="Symbol" w:eastAsia="Times New Roman" w:cs="Courier New"/>
      <w:color w:val="FF0000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0" w:customStyle="1">
    <w:name w:val="WW8Num25z0"/>
    <w:qFormat/>
    <w:rPr>
      <w:rFonts w:ascii="Symbol" w:hAnsi="Symbol" w:eastAsia="Times New Roman" w:cs="Courier New"/>
      <w:color w:val="FF000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Postalcode" w:customStyle="1">
    <w:name w:val="postal-code"/>
    <w:basedOn w:val="Carpredefinitoparagrafo1"/>
    <w:qFormat/>
    <w:rPr/>
  </w:style>
  <w:style w:type="character" w:styleId="Locality" w:customStyle="1">
    <w:name w:val="locality"/>
    <w:basedOn w:val="Carpredefinitoparagrafo1"/>
    <w:qFormat/>
    <w:rPr/>
  </w:style>
  <w:style w:type="character" w:styleId="Region" w:customStyle="1">
    <w:name w:val="region"/>
    <w:basedOn w:val="Carpredefinitoparagrafo1"/>
    <w:qFormat/>
    <w:rPr/>
  </w:style>
  <w:style w:type="character" w:styleId="Streetaddress" w:customStyle="1">
    <w:name w:val="street-address"/>
    <w:basedOn w:val="Carpredefinitoparagrafo1"/>
    <w:qFormat/>
    <w:rPr/>
  </w:style>
  <w:style w:type="character" w:styleId="Strong">
    <w:name w:val="Strong"/>
    <w:qFormat/>
    <w:rPr>
      <w:b/>
      <w:bCs/>
    </w:rPr>
  </w:style>
  <w:style w:type="character" w:styleId="PidipaginaCarattere" w:customStyle="1">
    <w:name w:val="Piè di pagina Carattere"/>
    <w:qFormat/>
    <w:rPr/>
  </w:style>
  <w:style w:type="character" w:styleId="IntestazioneCarattere" w:customStyle="1">
    <w:name w:val="Intestazione Carattere"/>
    <w:qFormat/>
    <w:rPr/>
  </w:style>
  <w:style w:type="character" w:styleId="RientrocorpodeltestoCarattere" w:customStyle="1">
    <w:name w:val="Rientro corpo del testo Carattere"/>
    <w:qFormat/>
    <w:rPr>
      <w:sz w:val="24"/>
      <w:szCs w:val="24"/>
    </w:rPr>
  </w:style>
  <w:style w:type="character" w:styleId="CorpotestoCarattere" w:customStyle="1">
    <w:name w:val="Corpo testo Carattere"/>
    <w:qFormat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5a60cd"/>
    <w:rPr>
      <w:color w:val="954F72" w:themeColor="followedHyperlink"/>
      <w:u w:val="single"/>
    </w:rPr>
  </w:style>
  <w:style w:type="character" w:styleId="ListLabel1">
    <w:name w:val="ListLabel 1"/>
    <w:qFormat/>
    <w:rPr>
      <w:rFonts w:ascii="Open Sans" w:hAnsi="Open Sans" w:cs="Open Sans"/>
      <w:bCs/>
      <w:sz w:val="14"/>
      <w:szCs w:val="14"/>
    </w:rPr>
  </w:style>
  <w:style w:type="character" w:styleId="ListLabel2">
    <w:name w:val="ListLabel 2"/>
    <w:qFormat/>
    <w:rPr>
      <w:rFonts w:ascii="Open Sans" w:hAnsi="Open Sans" w:cs="Open Sans"/>
      <w:bCs/>
      <w:sz w:val="14"/>
      <w:szCs w:val="14"/>
    </w:rPr>
  </w:style>
  <w:style w:type="character" w:styleId="ListLabel3">
    <w:name w:val="ListLabel 3"/>
    <w:qFormat/>
    <w:rPr>
      <w:rFonts w:ascii="Open Sans" w:hAnsi="Open Sans" w:cs="Open Sans"/>
      <w:bCs/>
      <w:sz w:val="14"/>
      <w:szCs w:val="14"/>
    </w:rPr>
  </w:style>
  <w:style w:type="character" w:styleId="ListLabel4">
    <w:name w:val="ListLabel 4"/>
    <w:qFormat/>
    <w:rPr>
      <w:rFonts w:ascii="Open Sans" w:hAnsi="Open Sans" w:cs="Open Sans"/>
      <w:bCs/>
      <w:sz w:val="14"/>
      <w:szCs w:val="14"/>
    </w:rPr>
  </w:style>
  <w:style w:type="character" w:styleId="Rsnew1">
    <w:name w:val="rs_new1"/>
    <w:qFormat/>
    <w:rPr>
      <w:b/>
      <w:bCs/>
      <w:strike w:val="false"/>
      <w:dstrike w:val="false"/>
      <w:color w:val="0066CC"/>
      <w:sz w:val="27"/>
      <w:szCs w:val="27"/>
      <w:u w:val="none"/>
    </w:rPr>
  </w:style>
  <w:style w:type="character" w:styleId="Dett1">
    <w:name w:val="dett1"/>
    <w:qFormat/>
    <w:rPr>
      <w:vanish w:val="false"/>
      <w:sz w:val="21"/>
      <w:szCs w:val="21"/>
    </w:rPr>
  </w:style>
  <w:style w:type="character" w:styleId="ListLabel5">
    <w:name w:val="ListLabel 5"/>
    <w:qFormat/>
    <w:rPr>
      <w:rFonts w:eastAsia="Times New Roman" w:cs="Times New Roman"/>
      <w:b/>
      <w:sz w:val="24"/>
      <w:szCs w:val="24"/>
      <w:lang w:eastAsia="it-IT"/>
    </w:rPr>
  </w:style>
  <w:style w:type="character" w:styleId="ListLabel6">
    <w:name w:val="ListLabel 6"/>
    <w:qFormat/>
    <w:rPr>
      <w:rFonts w:ascii="Open Sans" w:hAnsi="Open Sans" w:cs="Open Sans"/>
      <w:bCs/>
      <w:sz w:val="14"/>
      <w:szCs w:val="14"/>
    </w:rPr>
  </w:style>
  <w:style w:type="character" w:styleId="ListLabel7">
    <w:name w:val="ListLabel 7"/>
    <w:qFormat/>
    <w:rPr>
      <w:rFonts w:eastAsia="Times New Roman" w:cs="Times New Roman"/>
      <w:b/>
      <w:sz w:val="22"/>
      <w:szCs w:val="22"/>
      <w:lang w:eastAsia="it-IT"/>
    </w:rPr>
  </w:style>
  <w:style w:type="character" w:styleId="ListLabel8">
    <w:name w:val="ListLabel 8"/>
    <w:qFormat/>
    <w:rPr>
      <w:rFonts w:ascii="Open Sans" w:hAnsi="Open Sans" w:cs="Open Sans"/>
      <w:bCs/>
      <w:sz w:val="14"/>
      <w:szCs w:val="14"/>
    </w:rPr>
  </w:style>
  <w:style w:type="character" w:styleId="ListLabel9">
    <w:name w:val="ListLabel 9"/>
    <w:qFormat/>
    <w:rPr>
      <w:rFonts w:eastAsia="Times New Roman" w:cs="Times New Roman"/>
      <w:b/>
      <w:sz w:val="22"/>
      <w:szCs w:val="22"/>
      <w:lang w:eastAsia="it-IT"/>
    </w:rPr>
  </w:style>
  <w:style w:type="character" w:styleId="ListLabel10">
    <w:name w:val="ListLabel 10"/>
    <w:qFormat/>
    <w:rPr>
      <w:rFonts w:ascii="Open Sans" w:hAnsi="Open Sans" w:cs="Open Sans"/>
      <w:bCs/>
      <w:sz w:val="14"/>
      <w:szCs w:val="14"/>
    </w:rPr>
  </w:style>
  <w:style w:type="character" w:styleId="ListLabel11">
    <w:name w:val="ListLabel 11"/>
    <w:qFormat/>
    <w:rPr>
      <w:rFonts w:eastAsia="Times New Roman" w:cs="Times New Roman"/>
      <w:b/>
      <w:sz w:val="22"/>
      <w:szCs w:val="22"/>
      <w:lang w:eastAsia="it-IT"/>
    </w:rPr>
  </w:style>
  <w:style w:type="character" w:styleId="ListLabel12">
    <w:name w:val="ListLabel 12"/>
    <w:qFormat/>
    <w:rPr>
      <w:rFonts w:ascii="Open Sans" w:hAnsi="Open Sans" w:cs="Open Sans"/>
      <w:bCs/>
      <w:sz w:val="14"/>
      <w:szCs w:val="14"/>
    </w:rPr>
  </w:style>
  <w:style w:type="character" w:styleId="ListLabel13">
    <w:name w:val="ListLabel 13"/>
    <w:qFormat/>
    <w:rPr>
      <w:rFonts w:eastAsia="Times New Roman" w:cs="Times New Roman"/>
      <w:b/>
      <w:sz w:val="22"/>
      <w:szCs w:val="22"/>
      <w:lang w:eastAsia="it-IT"/>
    </w:rPr>
  </w:style>
  <w:style w:type="character" w:styleId="ListLabel14">
    <w:name w:val="ListLabel 14"/>
    <w:qFormat/>
    <w:rPr>
      <w:rFonts w:ascii="Open Sans" w:hAnsi="Open Sans" w:cs="Open Sans"/>
      <w:bCs/>
      <w:sz w:val="14"/>
      <w:szCs w:val="14"/>
    </w:rPr>
  </w:style>
  <w:style w:type="character" w:styleId="ListLabel15">
    <w:name w:val="ListLabel 15"/>
    <w:qFormat/>
    <w:rPr>
      <w:rFonts w:eastAsia="Times New Roman" w:cs="Times New Roman"/>
      <w:b/>
      <w:sz w:val="22"/>
      <w:szCs w:val="22"/>
      <w:lang w:eastAsia="it-IT"/>
    </w:rPr>
  </w:style>
  <w:style w:type="character" w:styleId="ListLabel16">
    <w:name w:val="ListLabel 16"/>
    <w:qFormat/>
    <w:rPr>
      <w:rFonts w:ascii="Open Sans" w:hAnsi="Open Sans" w:cs="Open Sans"/>
      <w:bCs/>
      <w:sz w:val="14"/>
      <w:szCs w:val="14"/>
    </w:rPr>
  </w:style>
  <w:style w:type="character" w:styleId="ListLabel17">
    <w:name w:val="ListLabel 17"/>
    <w:qFormat/>
    <w:rPr>
      <w:rFonts w:eastAsia="Times New Roman" w:cs="Times New Roman"/>
      <w:b/>
      <w:sz w:val="22"/>
      <w:szCs w:val="22"/>
      <w:lang w:eastAsia="it-IT"/>
    </w:rPr>
  </w:style>
  <w:style w:type="character" w:styleId="ListLabel18">
    <w:name w:val="ListLabel 18"/>
    <w:qFormat/>
    <w:rPr>
      <w:rFonts w:ascii="Open Sans" w:hAnsi="Open Sans" w:cs="Open Sans"/>
      <w:bCs/>
      <w:sz w:val="14"/>
      <w:szCs w:val="14"/>
    </w:rPr>
  </w:style>
  <w:style w:type="character" w:styleId="WW8Num6z2">
    <w:name w:val="WW8Num6z2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1">
    <w:name w:val="WW8Num10z1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4z1">
    <w:name w:val="WW8Num14z1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0z5">
    <w:name w:val="WW8Num20z5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26z0">
    <w:name w:val="WW8Num26z0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St1z0">
    <w:name w:val="WW8NumSt1z0"/>
    <w:qFormat/>
    <w:rPr>
      <w:rFonts w:ascii="Symbol" w:hAnsi="Symbol" w:cs="Symbol"/>
    </w:rPr>
  </w:style>
  <w:style w:type="character" w:styleId="WW8NumSt26z0">
    <w:name w:val="WW8NumSt26z0"/>
    <w:qFormat/>
    <w:rPr>
      <w:rFonts w:ascii="Symbol" w:hAnsi="Symbol" w:cs="Symbol"/>
    </w:rPr>
  </w:style>
  <w:style w:type="character" w:styleId="WW8NumSt27z0">
    <w:name w:val="WW8NumSt27z0"/>
    <w:qFormat/>
    <w:rPr>
      <w:rFonts w:ascii="Symbol" w:hAnsi="Symbol" w:cs="Symbol"/>
    </w:rPr>
  </w:style>
  <w:style w:type="character" w:styleId="WW8NumSt28z0">
    <w:name w:val="WW8NumSt28z0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Footnote2">
    <w:name w:val="Footnote (2)_"/>
    <w:qFormat/>
    <w:rPr>
      <w:rFonts w:ascii="Arial" w:hAnsi="Arial" w:eastAsia="Arial" w:cs="Arial"/>
      <w:spacing w:val="10"/>
      <w:sz w:val="16"/>
      <w:szCs w:val="16"/>
      <w:highlight w:val="white"/>
    </w:rPr>
  </w:style>
  <w:style w:type="character" w:styleId="Bodytext2">
    <w:name w:val="Body text (2)_"/>
    <w:qFormat/>
    <w:rPr>
      <w:rFonts w:ascii="Arial" w:hAnsi="Arial" w:eastAsia="Arial" w:cs="Arial"/>
      <w:highlight w:val="white"/>
    </w:rPr>
  </w:style>
  <w:style w:type="character" w:styleId="Bodytext9">
    <w:name w:val="Body text (9)_"/>
    <w:qFormat/>
    <w:rPr>
      <w:rFonts w:ascii="Arial" w:hAnsi="Arial" w:eastAsia="Arial" w:cs="Arial"/>
      <w:b/>
      <w:bCs/>
      <w:sz w:val="14"/>
      <w:szCs w:val="14"/>
      <w:highlight w:val="white"/>
    </w:rPr>
  </w:style>
  <w:style w:type="character" w:styleId="Bodytext12">
    <w:name w:val="Body text (12)_"/>
    <w:qFormat/>
    <w:rPr>
      <w:rFonts w:ascii="Arial" w:hAnsi="Arial" w:eastAsia="Arial" w:cs="Arial"/>
      <w:spacing w:val="10"/>
      <w:sz w:val="16"/>
      <w:szCs w:val="16"/>
      <w:highlight w:val="white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orpodeltesto2Carattere">
    <w:name w:val="Corpo del testo 2 Carattere"/>
    <w:qFormat/>
    <w:rPr/>
  </w:style>
  <w:style w:type="character" w:styleId="Enfasi">
    <w:name w:val="Enfasi"/>
    <w:qFormat/>
    <w:rPr>
      <w:i/>
      <w:iCs/>
    </w:rPr>
  </w:style>
  <w:style w:type="character" w:styleId="ListLabel45">
    <w:name w:val="ListLabel 45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Times New Roman"/>
      <w:b/>
      <w:color w:val="00000A"/>
      <w:sz w:val="22"/>
    </w:rPr>
  </w:style>
  <w:style w:type="character" w:styleId="Bodytext2Exact">
    <w:name w:val="Body text (2) Exact"/>
    <w:qFormat/>
    <w:rPr>
      <w:rFonts w:ascii="Arial" w:hAnsi="Arial" w:cs="Arial"/>
      <w:sz w:val="11"/>
      <w:szCs w:val="11"/>
      <w:u w:val="none"/>
    </w:rPr>
  </w:style>
  <w:style w:type="character" w:styleId="Enfasiforte">
    <w:name w:val="Enfasi forte"/>
    <w:qFormat/>
    <w:rPr>
      <w:b/>
      <w:bCs/>
    </w:rPr>
  </w:style>
  <w:style w:type="character" w:styleId="ListLabel35">
    <w:name w:val="ListLabel 35"/>
    <w:qFormat/>
    <w:rPr>
      <w:rFonts w:cs="Symbol"/>
    </w:rPr>
  </w:style>
  <w:style w:type="character" w:styleId="ListLabel34">
    <w:name w:val="ListLabel 34"/>
    <w:qFormat/>
    <w:rPr>
      <w:rFonts w:cs="Wingdings"/>
    </w:rPr>
  </w:style>
  <w:style w:type="character" w:styleId="ListLabel33">
    <w:name w:val="ListLabel 33"/>
    <w:qFormat/>
    <w:rPr>
      <w:rFonts w:cs="Courier New"/>
    </w:rPr>
  </w:style>
  <w:style w:type="character" w:styleId="ListLabel36">
    <w:name w:val="ListLabel 36"/>
    <w:qFormat/>
    <w:rPr>
      <w:rFonts w:cs="Times New Roman"/>
      <w:b/>
      <w:color w:val="00000A"/>
      <w:sz w:val="22"/>
    </w:rPr>
  </w:style>
  <w:style w:type="character" w:styleId="Bodytext2Italic">
    <w:name w:val="Body text (2) + Italic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it-IT" w:bidi="it-IT"/>
    </w:rPr>
  </w:style>
  <w:style w:type="character" w:styleId="Bodytext5">
    <w:name w:val="Body text (5)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single"/>
      <w:vertAlign w:val="baseline"/>
      <w:lang w:val="it-IT" w:bidi="it-IT"/>
    </w:rPr>
  </w:style>
  <w:style w:type="character" w:styleId="Heading2">
    <w:name w:val="Heading #2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single"/>
      <w:vertAlign w:val="baseline"/>
      <w:lang w:val="it-IT" w:bidi="it-IT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pPr>
      <w:spacing w:lineRule="auto" w:line="360"/>
      <w:jc w:val="center"/>
    </w:pPr>
    <w:rPr>
      <w:sz w:val="24"/>
      <w:szCs w:val="24"/>
    </w:rPr>
  </w:style>
  <w:style w:type="paragraph" w:styleId="Sottotitolo">
    <w:name w:val="Subtitle"/>
    <w:basedOn w:val="Intestazione"/>
    <w:qFormat/>
    <w:pPr>
      <w:jc w:val="center"/>
    </w:pPr>
    <w:rPr>
      <w:i/>
      <w:iCs/>
    </w:rPr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igadintestazione" w:customStyle="1">
    <w:name w:val="Riga d'intestazione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spacing w:lineRule="auto" w:line="360"/>
      <w:ind w:firstLine="709"/>
      <w:jc w:val="both"/>
    </w:pPr>
    <w:rPr>
      <w:sz w:val="24"/>
      <w:szCs w:val="24"/>
    </w:rPr>
  </w:style>
  <w:style w:type="paragraph" w:styleId="Corpodeltesto31" w:customStyle="1">
    <w:name w:val="Corpo del testo 31"/>
    <w:basedOn w:val="Normal"/>
    <w:qFormat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Mappadocumento1" w:customStyle="1">
    <w:name w:val="Mappa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rpodeltesto21" w:customStyle="1">
    <w:name w:val="Corpo del testo 21"/>
    <w:basedOn w:val="Normal"/>
    <w:qFormat/>
    <w:pPr>
      <w:spacing w:lineRule="auto" w:line="480" w:before="0" w:after="120"/>
    </w:pPr>
    <w:rPr/>
  </w:style>
  <w:style w:type="paragraph" w:styleId="Default" w:customStyle="1">
    <w:name w:val="Default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zh-CN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odyText21">
    <w:name w:val="Body Text 2"/>
    <w:basedOn w:val="Normal"/>
    <w:qFormat/>
    <w:pPr>
      <w:tabs>
        <w:tab w:val="clear" w:pos="709"/>
        <w:tab w:val="left" w:pos="426" w:leader="none"/>
      </w:tabs>
      <w:jc w:val="both"/>
    </w:pPr>
    <w:rPr>
      <w:sz w:val="24"/>
    </w:rPr>
  </w:style>
  <w:style w:type="paragraph" w:styleId="Corpodeltesto3">
    <w:name w:val="Corpo del testo 3"/>
    <w:basedOn w:val="Normal"/>
    <w:qFormat/>
    <w:pPr>
      <w:spacing w:before="0" w:after="120"/>
    </w:pPr>
    <w:rPr>
      <w:sz w:val="16"/>
      <w:szCs w:val="16"/>
    </w:rPr>
  </w:style>
  <w:style w:type="paragraph" w:styleId="Emworkaround">
    <w:name w:val="emworkaround"/>
    <w:basedOn w:val="Normal"/>
    <w:qFormat/>
    <w:pPr/>
    <w:rPr>
      <w:rFonts w:ascii="Arial Unicode MS" w:hAnsi="Arial Unicode MS" w:eastAsia="Arial Unicode MS" w:cs="Arial Unicode MS"/>
      <w:sz w:val="24"/>
      <w:szCs w:val="24"/>
    </w:rPr>
  </w:style>
  <w:style w:type="paragraph" w:styleId="NormaleWeb">
    <w:name w:val="Normale (Web)"/>
    <w:basedOn w:val="Normal"/>
    <w:qFormat/>
    <w:pPr>
      <w:spacing w:before="100" w:after="100"/>
    </w:pPr>
    <w:rPr>
      <w:sz w:val="24"/>
      <w:szCs w:val="24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/>
  </w:style>
  <w:style w:type="paragraph" w:styleId="Notaapidipagina">
    <w:name w:val="Footnote Text"/>
    <w:basedOn w:val="Normal"/>
    <w:pPr/>
    <w:rPr/>
  </w:style>
  <w:style w:type="paragraph" w:styleId="Footnote21">
    <w:name w:val="Footnote (2)"/>
    <w:basedOn w:val="Normal"/>
    <w:qFormat/>
    <w:pPr>
      <w:widowControl w:val="false"/>
      <w:shd w:val="clear" w:fill="FFFFFF"/>
      <w:spacing w:lineRule="auto" w:line="240" w:before="1260" w:after="0"/>
      <w:ind w:left="0" w:right="0" w:hanging="8"/>
    </w:pPr>
    <w:rPr>
      <w:rFonts w:ascii="Arial" w:hAnsi="Arial" w:eastAsia="Arial" w:cs="Arial"/>
      <w:spacing w:val="10"/>
      <w:sz w:val="16"/>
      <w:szCs w:val="16"/>
    </w:rPr>
  </w:style>
  <w:style w:type="paragraph" w:styleId="Bodytext91">
    <w:name w:val="Body text (9)"/>
    <w:basedOn w:val="Normal"/>
    <w:qFormat/>
    <w:pPr>
      <w:widowControl w:val="false"/>
      <w:shd w:val="clear" w:fill="FFFFFF"/>
      <w:spacing w:lineRule="exact" w:line="254" w:before="120" w:after="0"/>
      <w:ind w:left="0" w:right="0" w:hanging="8"/>
      <w:jc w:val="center"/>
    </w:pPr>
    <w:rPr>
      <w:rFonts w:ascii="Arial" w:hAnsi="Arial" w:eastAsia="Arial" w:cs="Arial"/>
      <w:b/>
      <w:bCs/>
      <w:sz w:val="14"/>
      <w:szCs w:val="14"/>
    </w:rPr>
  </w:style>
  <w:style w:type="paragraph" w:styleId="Bodytext121">
    <w:name w:val="Body text (12)"/>
    <w:basedOn w:val="Normal"/>
    <w:qFormat/>
    <w:pPr>
      <w:widowControl w:val="false"/>
      <w:shd w:val="clear" w:fill="FFFFFF"/>
      <w:spacing w:lineRule="auto" w:line="240" w:before="1260" w:after="180"/>
      <w:ind w:left="0" w:right="0" w:hanging="6"/>
    </w:pPr>
    <w:rPr>
      <w:rFonts w:ascii="Arial" w:hAnsi="Arial" w:eastAsia="Arial" w:cs="Arial"/>
      <w:spacing w:val="10"/>
      <w:sz w:val="16"/>
      <w:szCs w:val="16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</w:pPr>
    <w:rPr/>
  </w:style>
  <w:style w:type="paragraph" w:styleId="Rientrocorpodeltesto2">
    <w:name w:val="Rientro corpo del testo 2"/>
    <w:basedOn w:val="Normal"/>
    <w:qFormat/>
    <w:pPr>
      <w:overflowPunct w:val="false"/>
      <w:spacing w:lineRule="auto" w:line="480" w:before="0" w:after="120"/>
      <w:ind w:left="283" w:right="0" w:hanging="0"/>
      <w:textAlignment w:val="auto"/>
    </w:pPr>
    <w:rPr/>
  </w:style>
  <w:style w:type="paragraph" w:styleId="Bodytext11">
    <w:name w:val="Body text (11)"/>
    <w:basedOn w:val="Normal"/>
    <w:qFormat/>
    <w:pPr>
      <w:widowControl w:val="false"/>
      <w:shd w:val="clear" w:fill="FFFFFF"/>
      <w:overflowPunct w:val="false"/>
      <w:spacing w:lineRule="exact" w:line="235" w:before="180" w:after="0"/>
      <w:ind w:left="0" w:right="0" w:hanging="5"/>
      <w:jc w:val="both"/>
      <w:textAlignment w:val="auto"/>
    </w:pPr>
    <w:rPr>
      <w:rFonts w:ascii="Arial" w:hAnsi="Arial" w:eastAsia="Arial" w:cs="Arial"/>
      <w:b/>
      <w:bCs/>
      <w:i/>
      <w:iCs/>
    </w:rPr>
  </w:style>
  <w:style w:type="paragraph" w:styleId="Bodytext22">
    <w:name w:val="Body text (2)"/>
    <w:basedOn w:val="Normal"/>
    <w:qFormat/>
    <w:pPr>
      <w:widowControl w:val="false"/>
      <w:shd w:val="clear" w:fill="FFFFFF"/>
      <w:spacing w:lineRule="exact" w:line="250" w:before="360" w:after="120"/>
      <w:ind w:left="0" w:right="0" w:hanging="327"/>
      <w:jc w:val="both"/>
    </w:pPr>
    <w:rPr>
      <w:rFonts w:ascii="Arial" w:hAnsi="Arial" w:eastAsia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LibreOffice/6.1.3.2$Windows_x86 LibreOffice_project/86daf60bf00efa86ad547e59e09d6bb77c699acb</Application>
  <Pages>3</Pages>
  <Words>1642</Words>
  <Characters>10276</Characters>
  <CharactersWithSpaces>11897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2018-10-30T09:06:00Z</dcterms:created>
  <dc:creator>Alberto Balocchi</dc:creator>
  <dc:description/>
  <dc:language>it-IT</dc:language>
  <cp:lastModifiedBy/>
  <cp:lastPrinted>2018-10-29T10:35:00Z</cp:lastPrinted>
  <dcterms:modified xsi:type="dcterms:W3CDTF">2020-07-24T09:32:43Z</dcterms:modified>
  <cp:revision>36</cp:revision>
  <dc:subject>Alberto Balocchi</dc:subject>
  <dc:title>Comunità Montana Amiata Gr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