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DBCD0" w14:textId="77777777" w:rsidR="00E33BAB" w:rsidRDefault="00E33BAB" w:rsidP="00E33BAB">
      <w:pPr>
        <w:spacing w:before="180" w:line="261" w:lineRule="auto"/>
        <w:ind w:left="140" w:right="278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 xml:space="preserve">Tabella semplificativa delle pene e sanzioni in caso di abbandono di rifiuti (Art. 1 del </w:t>
      </w:r>
      <w:proofErr w:type="spellStart"/>
      <w:r>
        <w:rPr>
          <w:rFonts w:ascii="Verdana"/>
          <w:b/>
          <w:sz w:val="20"/>
        </w:rPr>
        <w:t>d.l.</w:t>
      </w:r>
      <w:proofErr w:type="spellEnd"/>
      <w:r>
        <w:rPr>
          <w:rFonts w:ascii="Verdana"/>
          <w:b/>
          <w:sz w:val="20"/>
        </w:rPr>
        <w:t xml:space="preserve"> 8 agosto 2025, n. 116 convertito in legge 3 ottobre 2025, n. 147)</w:t>
      </w:r>
    </w:p>
    <w:p w14:paraId="08D174C5" w14:textId="77777777" w:rsidR="00E33BAB" w:rsidRDefault="00E33BAB" w:rsidP="00E33BAB">
      <w:pPr>
        <w:pStyle w:val="Corpotesto"/>
        <w:spacing w:before="10"/>
        <w:rPr>
          <w:rFonts w:ascii="Verdana"/>
          <w:b/>
          <w:sz w:val="12"/>
        </w:rPr>
      </w:pPr>
    </w:p>
    <w:tbl>
      <w:tblPr>
        <w:tblStyle w:val="TableNormal"/>
        <w:tblW w:w="9775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9"/>
        <w:gridCol w:w="3259"/>
        <w:gridCol w:w="3257"/>
      </w:tblGrid>
      <w:tr w:rsidR="00E33BAB" w14:paraId="4F319B28" w14:textId="77777777" w:rsidTr="00EB328C">
        <w:trPr>
          <w:trHeight w:val="241"/>
        </w:trPr>
        <w:tc>
          <w:tcPr>
            <w:tcW w:w="3259" w:type="dxa"/>
          </w:tcPr>
          <w:p w14:paraId="6679711F" w14:textId="77777777" w:rsidR="00E33BAB" w:rsidRDefault="00E33BAB" w:rsidP="00F05877">
            <w:pPr>
              <w:pStyle w:val="TableParagraph"/>
              <w:spacing w:line="222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Fattispecie</w:t>
            </w:r>
          </w:p>
        </w:tc>
        <w:tc>
          <w:tcPr>
            <w:tcW w:w="3259" w:type="dxa"/>
          </w:tcPr>
          <w:p w14:paraId="5BF59E02" w14:textId="77777777" w:rsidR="00E33BAB" w:rsidRDefault="00E33BAB" w:rsidP="00F05877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Sanzione/Pena</w:t>
            </w:r>
          </w:p>
        </w:tc>
        <w:tc>
          <w:tcPr>
            <w:tcW w:w="3257" w:type="dxa"/>
          </w:tcPr>
          <w:p w14:paraId="78BB9435" w14:textId="77777777" w:rsidR="00E33BAB" w:rsidRDefault="00E33BAB" w:rsidP="00F05877">
            <w:pPr>
              <w:pStyle w:val="TableParagraph"/>
              <w:spacing w:line="222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Note/Aggravanti</w:t>
            </w:r>
          </w:p>
        </w:tc>
      </w:tr>
      <w:tr w:rsidR="00E33BAB" w14:paraId="75F32228" w14:textId="77777777" w:rsidTr="00EB328C">
        <w:trPr>
          <w:trHeight w:val="486"/>
        </w:trPr>
        <w:tc>
          <w:tcPr>
            <w:tcW w:w="3259" w:type="dxa"/>
          </w:tcPr>
          <w:p w14:paraId="3D1A2892" w14:textId="77777777" w:rsidR="00E33BAB" w:rsidRDefault="00E33BAB" w:rsidP="00F05877">
            <w:pPr>
              <w:pStyle w:val="TableParagraph"/>
              <w:spacing w:line="242" w:lineRule="exact"/>
              <w:ind w:left="110" w:right="213"/>
              <w:rPr>
                <w:sz w:val="20"/>
              </w:rPr>
            </w:pPr>
            <w:r>
              <w:rPr>
                <w:sz w:val="20"/>
              </w:rPr>
              <w:t>Abbandono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deposito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 rifiuti (art. 255, c.1)</w:t>
            </w:r>
          </w:p>
        </w:tc>
        <w:tc>
          <w:tcPr>
            <w:tcW w:w="3259" w:type="dxa"/>
          </w:tcPr>
          <w:p w14:paraId="2F93371E" w14:textId="77777777" w:rsidR="00E33BAB" w:rsidRDefault="00E33BAB" w:rsidP="00F05877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Ammenda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1.500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18.000</w:t>
            </w:r>
          </w:p>
          <w:p w14:paraId="3DB637B7" w14:textId="77777777" w:rsidR="00E33BAB" w:rsidRDefault="00E33BAB" w:rsidP="00F0587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3257" w:type="dxa"/>
          </w:tcPr>
          <w:p w14:paraId="12843BB4" w14:textId="77777777" w:rsidR="00E33BAB" w:rsidRDefault="00E33BAB" w:rsidP="00F05877">
            <w:pPr>
              <w:pStyle w:val="TableParagraph"/>
              <w:spacing w:line="242" w:lineRule="exact"/>
              <w:ind w:left="108" w:right="219"/>
              <w:rPr>
                <w:sz w:val="20"/>
              </w:rPr>
            </w:pPr>
            <w:r>
              <w:rPr>
                <w:sz w:val="20"/>
              </w:rPr>
              <w:t>Sospensione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 6 mesi se con veicolo</w:t>
            </w:r>
          </w:p>
        </w:tc>
      </w:tr>
      <w:tr w:rsidR="00E33BAB" w14:paraId="2EEE5E13" w14:textId="77777777" w:rsidTr="00EB328C">
        <w:trPr>
          <w:trHeight w:val="729"/>
        </w:trPr>
        <w:tc>
          <w:tcPr>
            <w:tcW w:w="3259" w:type="dxa"/>
          </w:tcPr>
          <w:p w14:paraId="0B725A76" w14:textId="77777777" w:rsidR="00E33BAB" w:rsidRDefault="00E33BAB" w:rsidP="00F05877">
            <w:pPr>
              <w:pStyle w:val="TableParagraph"/>
              <w:spacing w:line="242" w:lineRule="exact"/>
              <w:ind w:left="110" w:right="107"/>
              <w:rPr>
                <w:sz w:val="20"/>
              </w:rPr>
            </w:pPr>
            <w:r>
              <w:rPr>
                <w:sz w:val="20"/>
              </w:rPr>
              <w:t>Abbandono/Deposito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parte di imprese/enti (art. 255, </w:t>
            </w:r>
            <w:r>
              <w:rPr>
                <w:spacing w:val="-2"/>
                <w:sz w:val="20"/>
              </w:rPr>
              <w:t>c.1.1)</w:t>
            </w:r>
          </w:p>
        </w:tc>
        <w:tc>
          <w:tcPr>
            <w:tcW w:w="3259" w:type="dxa"/>
          </w:tcPr>
          <w:p w14:paraId="3D051325" w14:textId="77777777" w:rsidR="00E33BAB" w:rsidRDefault="00E33BAB" w:rsidP="00F058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Arresto da 6 mesi a 2 anni o ammenda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3.000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27.000</w:t>
            </w:r>
          </w:p>
          <w:p w14:paraId="06BC47B7" w14:textId="77777777" w:rsidR="00E33BAB" w:rsidRDefault="00E33BAB" w:rsidP="00F0587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3257" w:type="dxa"/>
          </w:tcPr>
          <w:p w14:paraId="0017DFB9" w14:textId="77777777" w:rsidR="00E33BAB" w:rsidRDefault="00E33BAB" w:rsidP="00F058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33BAB" w14:paraId="65B679F4" w14:textId="77777777" w:rsidTr="00EB328C">
        <w:trPr>
          <w:trHeight w:val="484"/>
        </w:trPr>
        <w:tc>
          <w:tcPr>
            <w:tcW w:w="3259" w:type="dxa"/>
          </w:tcPr>
          <w:p w14:paraId="099BDCA5" w14:textId="77777777" w:rsidR="00E33BAB" w:rsidRDefault="00E33BAB" w:rsidP="00F05877"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r>
              <w:rPr>
                <w:sz w:val="20"/>
              </w:rPr>
              <w:t>Abbandono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piccoli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rifiuti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(art. 255, c.1-bis)</w:t>
            </w:r>
          </w:p>
        </w:tc>
        <w:tc>
          <w:tcPr>
            <w:tcW w:w="3259" w:type="dxa"/>
          </w:tcPr>
          <w:p w14:paraId="3B6C499C" w14:textId="77777777" w:rsidR="00E33BAB" w:rsidRDefault="00E33BAB" w:rsidP="00F05877">
            <w:pPr>
              <w:pStyle w:val="TableParagraph"/>
              <w:spacing w:line="242" w:lineRule="exact"/>
              <w:ind w:right="213"/>
              <w:rPr>
                <w:sz w:val="20"/>
              </w:rPr>
            </w:pPr>
            <w:r>
              <w:rPr>
                <w:sz w:val="20"/>
              </w:rPr>
              <w:t>Sanzione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amministrativa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da 80 a 320 €</w:t>
            </w:r>
          </w:p>
        </w:tc>
        <w:tc>
          <w:tcPr>
            <w:tcW w:w="3257" w:type="dxa"/>
          </w:tcPr>
          <w:p w14:paraId="4450AAD5" w14:textId="77777777" w:rsidR="00E33BAB" w:rsidRDefault="00E33BAB" w:rsidP="00F058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33BAB" w14:paraId="488B531B" w14:textId="77777777" w:rsidTr="00EB328C">
        <w:trPr>
          <w:trHeight w:val="729"/>
        </w:trPr>
        <w:tc>
          <w:tcPr>
            <w:tcW w:w="3259" w:type="dxa"/>
          </w:tcPr>
          <w:p w14:paraId="247177E9" w14:textId="77777777" w:rsidR="00E33BAB" w:rsidRDefault="00E33BAB" w:rsidP="00F05877">
            <w:pPr>
              <w:pStyle w:val="TableParagraph"/>
              <w:spacing w:line="242" w:lineRule="exact"/>
              <w:ind w:left="110" w:right="107"/>
              <w:rPr>
                <w:sz w:val="20"/>
              </w:rPr>
            </w:pPr>
            <w:r>
              <w:rPr>
                <w:sz w:val="20"/>
              </w:rPr>
              <w:t>Abbandono rifiuti non pericolosi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aggravanti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(art. </w:t>
            </w:r>
            <w:r>
              <w:rPr>
                <w:spacing w:val="-2"/>
                <w:sz w:val="20"/>
              </w:rPr>
              <w:t>255-bis)</w:t>
            </w:r>
          </w:p>
        </w:tc>
        <w:tc>
          <w:tcPr>
            <w:tcW w:w="3259" w:type="dxa"/>
          </w:tcPr>
          <w:p w14:paraId="3011D932" w14:textId="77777777" w:rsidR="00E33BAB" w:rsidRDefault="00E33BAB" w:rsidP="00F0587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Reclusione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anni</w:t>
            </w:r>
          </w:p>
        </w:tc>
        <w:tc>
          <w:tcPr>
            <w:tcW w:w="3257" w:type="dxa"/>
          </w:tcPr>
          <w:p w14:paraId="37C62BCE" w14:textId="77777777" w:rsidR="00E33BAB" w:rsidRDefault="00E33BAB" w:rsidP="00F05877">
            <w:pPr>
              <w:pStyle w:val="TableParagraph"/>
              <w:spacing w:line="242" w:lineRule="exact"/>
              <w:ind w:left="108"/>
              <w:rPr>
                <w:sz w:val="20"/>
              </w:rPr>
            </w:pPr>
            <w:r>
              <w:rPr>
                <w:sz w:val="20"/>
              </w:rPr>
              <w:t>Se pericolo per persone/ambiente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siti </w:t>
            </w:r>
            <w:r>
              <w:rPr>
                <w:spacing w:val="-2"/>
                <w:sz w:val="20"/>
              </w:rPr>
              <w:t>contaminati</w:t>
            </w:r>
          </w:p>
        </w:tc>
      </w:tr>
      <w:tr w:rsidR="00E33BAB" w14:paraId="5A2A2C6D" w14:textId="77777777" w:rsidTr="00EB328C">
        <w:trPr>
          <w:trHeight w:val="486"/>
        </w:trPr>
        <w:tc>
          <w:tcPr>
            <w:tcW w:w="3259" w:type="dxa"/>
          </w:tcPr>
          <w:p w14:paraId="24000169" w14:textId="77777777" w:rsidR="00E33BAB" w:rsidRDefault="00E33BAB" w:rsidP="00F05877">
            <w:pPr>
              <w:pStyle w:val="TableParagraph"/>
              <w:spacing w:line="242" w:lineRule="exact"/>
              <w:ind w:left="110" w:right="100"/>
              <w:rPr>
                <w:sz w:val="20"/>
              </w:rPr>
            </w:pPr>
            <w:r>
              <w:rPr>
                <w:sz w:val="20"/>
              </w:rPr>
              <w:t>Imprese/enti,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aggravanti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(art. 255-bis, c.2)</w:t>
            </w:r>
          </w:p>
        </w:tc>
        <w:tc>
          <w:tcPr>
            <w:tcW w:w="3259" w:type="dxa"/>
          </w:tcPr>
          <w:p w14:paraId="2F42E160" w14:textId="77777777" w:rsidR="00E33BAB" w:rsidRDefault="00E33BAB" w:rsidP="00F05877">
            <w:pPr>
              <w:pStyle w:val="TableParagraph"/>
              <w:spacing w:line="242" w:lineRule="exact"/>
              <w:ind w:right="107"/>
              <w:rPr>
                <w:sz w:val="20"/>
              </w:rPr>
            </w:pPr>
            <w:r>
              <w:rPr>
                <w:sz w:val="20"/>
              </w:rPr>
              <w:t>Reclusione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anni e 6 mesi</w:t>
            </w:r>
          </w:p>
        </w:tc>
        <w:tc>
          <w:tcPr>
            <w:tcW w:w="3257" w:type="dxa"/>
          </w:tcPr>
          <w:p w14:paraId="33CCFD9D" w14:textId="77777777" w:rsidR="00E33BAB" w:rsidRDefault="00E33BAB" w:rsidP="00F058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33BAB" w14:paraId="3FA91E8F" w14:textId="77777777" w:rsidTr="00EB328C">
        <w:trPr>
          <w:trHeight w:val="486"/>
        </w:trPr>
        <w:tc>
          <w:tcPr>
            <w:tcW w:w="3259" w:type="dxa"/>
          </w:tcPr>
          <w:p w14:paraId="1EF73AE0" w14:textId="77777777" w:rsidR="00E33BAB" w:rsidRDefault="00E33BAB" w:rsidP="00F05877">
            <w:pPr>
              <w:pStyle w:val="TableParagraph"/>
              <w:spacing w:line="244" w:lineRule="exact"/>
              <w:ind w:left="110" w:right="213"/>
              <w:rPr>
                <w:sz w:val="20"/>
              </w:rPr>
            </w:pPr>
            <w:r>
              <w:rPr>
                <w:sz w:val="20"/>
              </w:rPr>
              <w:t>Abbandono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rifiuti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pericolosi (art. 255-ter)</w:t>
            </w:r>
          </w:p>
        </w:tc>
        <w:tc>
          <w:tcPr>
            <w:tcW w:w="3259" w:type="dxa"/>
          </w:tcPr>
          <w:p w14:paraId="0D9A5EB9" w14:textId="77777777" w:rsidR="00E33BAB" w:rsidRDefault="00E33BAB" w:rsidP="00F058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Reclusione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anni</w:t>
            </w:r>
          </w:p>
        </w:tc>
        <w:tc>
          <w:tcPr>
            <w:tcW w:w="3257" w:type="dxa"/>
          </w:tcPr>
          <w:p w14:paraId="76308D49" w14:textId="77777777" w:rsidR="00E33BAB" w:rsidRDefault="00E33BAB" w:rsidP="00F058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33BAB" w14:paraId="46162EF4" w14:textId="77777777" w:rsidTr="00EB328C">
        <w:trPr>
          <w:trHeight w:val="728"/>
        </w:trPr>
        <w:tc>
          <w:tcPr>
            <w:tcW w:w="3259" w:type="dxa"/>
          </w:tcPr>
          <w:p w14:paraId="5606234C" w14:textId="77777777" w:rsidR="00E33BAB" w:rsidRDefault="00E33BAB" w:rsidP="00F05877">
            <w:pPr>
              <w:pStyle w:val="TableParagraph"/>
              <w:ind w:left="110" w:right="213"/>
              <w:rPr>
                <w:sz w:val="20"/>
              </w:rPr>
            </w:pPr>
            <w:r>
              <w:rPr>
                <w:sz w:val="20"/>
              </w:rPr>
              <w:t>Aggravanti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rifiuti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pericolosi (art. 255-ter, c.2)</w:t>
            </w:r>
          </w:p>
        </w:tc>
        <w:tc>
          <w:tcPr>
            <w:tcW w:w="3259" w:type="dxa"/>
          </w:tcPr>
          <w:p w14:paraId="44850229" w14:textId="77777777" w:rsidR="00E33BAB" w:rsidRDefault="00E33BAB" w:rsidP="00F05877">
            <w:pPr>
              <w:pStyle w:val="TableParagraph"/>
              <w:ind w:right="213"/>
              <w:rPr>
                <w:sz w:val="20"/>
              </w:rPr>
            </w:pPr>
            <w:r>
              <w:rPr>
                <w:sz w:val="20"/>
              </w:rPr>
              <w:t>Reclusione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 mesi a 6 anni</w:t>
            </w:r>
          </w:p>
        </w:tc>
        <w:tc>
          <w:tcPr>
            <w:tcW w:w="3257" w:type="dxa"/>
          </w:tcPr>
          <w:p w14:paraId="3DB0B9C8" w14:textId="77777777" w:rsidR="00E33BAB" w:rsidRDefault="00E33BAB" w:rsidP="00F058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Se pericolo per persone/ambiente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siti</w:t>
            </w:r>
          </w:p>
          <w:p w14:paraId="3FD41429" w14:textId="77777777" w:rsidR="00E33BAB" w:rsidRDefault="00E33BAB" w:rsidP="00F05877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contaminati</w:t>
            </w:r>
          </w:p>
        </w:tc>
      </w:tr>
      <w:tr w:rsidR="00E33BAB" w14:paraId="4CFC54C4" w14:textId="77777777" w:rsidTr="00EB328C">
        <w:trPr>
          <w:trHeight w:val="486"/>
        </w:trPr>
        <w:tc>
          <w:tcPr>
            <w:tcW w:w="3259" w:type="dxa"/>
          </w:tcPr>
          <w:p w14:paraId="5C141A1C" w14:textId="77777777" w:rsidR="00E33BAB" w:rsidRDefault="00E33BAB" w:rsidP="00F05877">
            <w:pPr>
              <w:pStyle w:val="TableParagraph"/>
              <w:spacing w:line="242" w:lineRule="exact"/>
              <w:ind w:left="110" w:right="100"/>
              <w:rPr>
                <w:sz w:val="20"/>
              </w:rPr>
            </w:pPr>
            <w:r>
              <w:rPr>
                <w:sz w:val="20"/>
              </w:rPr>
              <w:t>Imprese/enti,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aggravanti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(art. 255-ter, c.3)</w:t>
            </w:r>
          </w:p>
        </w:tc>
        <w:tc>
          <w:tcPr>
            <w:tcW w:w="3259" w:type="dxa"/>
          </w:tcPr>
          <w:p w14:paraId="0A3A8B5A" w14:textId="77777777" w:rsidR="00E33BAB" w:rsidRDefault="00E33BAB" w:rsidP="00F05877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Reclusione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6 </w:t>
            </w:r>
            <w:r>
              <w:rPr>
                <w:spacing w:val="-4"/>
                <w:sz w:val="20"/>
              </w:rPr>
              <w:t>mesi</w:t>
            </w:r>
          </w:p>
        </w:tc>
        <w:tc>
          <w:tcPr>
            <w:tcW w:w="3257" w:type="dxa"/>
          </w:tcPr>
          <w:p w14:paraId="0300B3BF" w14:textId="77777777" w:rsidR="00E33BAB" w:rsidRDefault="00E33BAB" w:rsidP="00F05877">
            <w:pPr>
              <w:pStyle w:val="TableParagraph"/>
              <w:spacing w:line="242" w:lineRule="exact"/>
              <w:ind w:left="108" w:right="219"/>
              <w:rPr>
                <w:sz w:val="20"/>
              </w:rPr>
            </w:pPr>
            <w:r>
              <w:rPr>
                <w:sz w:val="20"/>
              </w:rPr>
              <w:t>2-6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se </w:t>
            </w:r>
            <w:r>
              <w:rPr>
                <w:spacing w:val="-2"/>
                <w:sz w:val="20"/>
              </w:rPr>
              <w:t>aggravanti</w:t>
            </w:r>
          </w:p>
        </w:tc>
      </w:tr>
      <w:tr w:rsidR="00E33BAB" w14:paraId="5F89DB36" w14:textId="77777777" w:rsidTr="00EB328C">
        <w:trPr>
          <w:trHeight w:val="729"/>
        </w:trPr>
        <w:tc>
          <w:tcPr>
            <w:tcW w:w="3259" w:type="dxa"/>
          </w:tcPr>
          <w:p w14:paraId="074CCDC2" w14:textId="77777777" w:rsidR="00E33BAB" w:rsidRDefault="00E33BAB" w:rsidP="00F05877">
            <w:pPr>
              <w:pStyle w:val="TableParagraph"/>
              <w:ind w:left="110" w:right="213"/>
              <w:rPr>
                <w:sz w:val="20"/>
              </w:rPr>
            </w:pPr>
            <w:r>
              <w:rPr>
                <w:sz w:val="20"/>
              </w:rPr>
              <w:t>Gestione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illecita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rifiuti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(art. 256, c.1)</w:t>
            </w:r>
          </w:p>
        </w:tc>
        <w:tc>
          <w:tcPr>
            <w:tcW w:w="3259" w:type="dxa"/>
          </w:tcPr>
          <w:p w14:paraId="287E3AD5" w14:textId="77777777" w:rsidR="00E33BAB" w:rsidRDefault="00E33BAB" w:rsidP="00F05877">
            <w:pPr>
              <w:pStyle w:val="TableParagraph"/>
              <w:ind w:right="213"/>
              <w:rPr>
                <w:sz w:val="20"/>
              </w:rPr>
            </w:pPr>
            <w:r>
              <w:rPr>
                <w:sz w:val="20"/>
              </w:rPr>
              <w:t>Arresto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anno con ammenda da 2600 a</w:t>
            </w:r>
          </w:p>
          <w:p w14:paraId="0DA3CF6E" w14:textId="77777777" w:rsidR="00E33BAB" w:rsidRDefault="00E33BAB" w:rsidP="00F0587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26.000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€</w:t>
            </w:r>
          </w:p>
        </w:tc>
        <w:tc>
          <w:tcPr>
            <w:tcW w:w="3257" w:type="dxa"/>
          </w:tcPr>
          <w:p w14:paraId="60595E77" w14:textId="77777777" w:rsidR="00E33BAB" w:rsidRDefault="00E33BAB" w:rsidP="00F058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Reclusione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 rifiuti pericolosi</w:t>
            </w:r>
          </w:p>
        </w:tc>
      </w:tr>
      <w:tr w:rsidR="00E33BAB" w14:paraId="0F5A7CA7" w14:textId="77777777" w:rsidTr="00EB328C">
        <w:trPr>
          <w:trHeight w:val="484"/>
        </w:trPr>
        <w:tc>
          <w:tcPr>
            <w:tcW w:w="3259" w:type="dxa"/>
          </w:tcPr>
          <w:p w14:paraId="46AB9A9B" w14:textId="77777777" w:rsidR="00E33BAB" w:rsidRDefault="00E33BAB" w:rsidP="00F05877">
            <w:pPr>
              <w:pStyle w:val="TableParagraph"/>
              <w:spacing w:line="242" w:lineRule="exact"/>
              <w:ind w:left="110" w:right="213"/>
              <w:rPr>
                <w:sz w:val="20"/>
              </w:rPr>
            </w:pPr>
            <w:r>
              <w:rPr>
                <w:sz w:val="20"/>
              </w:rPr>
              <w:t>Aggravanti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gestione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illecita (art. 256, c.1-bis)</w:t>
            </w:r>
          </w:p>
        </w:tc>
        <w:tc>
          <w:tcPr>
            <w:tcW w:w="3259" w:type="dxa"/>
          </w:tcPr>
          <w:p w14:paraId="40570D0B" w14:textId="77777777" w:rsidR="00E33BAB" w:rsidRDefault="00E33BAB" w:rsidP="00F058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Reclusione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anni</w:t>
            </w:r>
          </w:p>
        </w:tc>
        <w:tc>
          <w:tcPr>
            <w:tcW w:w="3257" w:type="dxa"/>
          </w:tcPr>
          <w:p w14:paraId="669C2594" w14:textId="77777777" w:rsidR="00E33BAB" w:rsidRDefault="00E33BAB" w:rsidP="00F05877">
            <w:pPr>
              <w:pStyle w:val="TableParagraph"/>
              <w:spacing w:line="242" w:lineRule="exact"/>
              <w:ind w:left="108"/>
              <w:rPr>
                <w:sz w:val="20"/>
              </w:rPr>
            </w:pPr>
            <w:r>
              <w:rPr>
                <w:sz w:val="20"/>
              </w:rPr>
              <w:t>2-6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rifiuti pericolosi e aggravanti</w:t>
            </w:r>
          </w:p>
        </w:tc>
      </w:tr>
      <w:tr w:rsidR="00E33BAB" w14:paraId="5E849051" w14:textId="77777777" w:rsidTr="00EB328C">
        <w:trPr>
          <w:trHeight w:val="486"/>
        </w:trPr>
        <w:tc>
          <w:tcPr>
            <w:tcW w:w="3259" w:type="dxa"/>
          </w:tcPr>
          <w:p w14:paraId="1D6CDD00" w14:textId="77777777" w:rsidR="00E33BAB" w:rsidRDefault="00E33BAB" w:rsidP="00F05877">
            <w:pPr>
              <w:pStyle w:val="TableParagraph"/>
              <w:spacing w:line="242" w:lineRule="exact"/>
              <w:ind w:left="110" w:right="213"/>
              <w:rPr>
                <w:sz w:val="20"/>
              </w:rPr>
            </w:pPr>
            <w:r>
              <w:rPr>
                <w:sz w:val="20"/>
              </w:rPr>
              <w:t>Discarica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autorizzata (art. 256, c.3)</w:t>
            </w:r>
          </w:p>
        </w:tc>
        <w:tc>
          <w:tcPr>
            <w:tcW w:w="3259" w:type="dxa"/>
          </w:tcPr>
          <w:p w14:paraId="746703AA" w14:textId="77777777" w:rsidR="00E33BAB" w:rsidRDefault="00E33BAB" w:rsidP="00F0587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Reclusione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anni</w:t>
            </w:r>
          </w:p>
        </w:tc>
        <w:tc>
          <w:tcPr>
            <w:tcW w:w="3257" w:type="dxa"/>
          </w:tcPr>
          <w:p w14:paraId="2F049994" w14:textId="77777777" w:rsidR="00E33BAB" w:rsidRDefault="00E33BAB" w:rsidP="00F05877">
            <w:pPr>
              <w:pStyle w:val="TableParagraph"/>
              <w:spacing w:line="242" w:lineRule="exact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 mesi se rifiuti pericolosi</w:t>
            </w:r>
          </w:p>
        </w:tc>
      </w:tr>
      <w:tr w:rsidR="00E33BAB" w14:paraId="4F708DBA" w14:textId="77777777" w:rsidTr="00EB328C">
        <w:trPr>
          <w:trHeight w:val="486"/>
        </w:trPr>
        <w:tc>
          <w:tcPr>
            <w:tcW w:w="3259" w:type="dxa"/>
          </w:tcPr>
          <w:p w14:paraId="1EA14D31" w14:textId="77777777" w:rsidR="00E33BAB" w:rsidRDefault="00E33BAB" w:rsidP="00F05877">
            <w:pPr>
              <w:pStyle w:val="TableParagraph"/>
              <w:spacing w:line="244" w:lineRule="exact"/>
              <w:ind w:left="110" w:right="213"/>
              <w:rPr>
                <w:sz w:val="20"/>
              </w:rPr>
            </w:pPr>
            <w:r>
              <w:rPr>
                <w:sz w:val="20"/>
              </w:rPr>
              <w:t>Aggravanti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discarica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(art. 256, c.3-bis)</w:t>
            </w:r>
          </w:p>
        </w:tc>
        <w:tc>
          <w:tcPr>
            <w:tcW w:w="3259" w:type="dxa"/>
          </w:tcPr>
          <w:p w14:paraId="2D1B1B81" w14:textId="77777777" w:rsidR="00E33BAB" w:rsidRDefault="00E33BAB" w:rsidP="00F058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Reclusione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anni</w:t>
            </w:r>
          </w:p>
        </w:tc>
        <w:tc>
          <w:tcPr>
            <w:tcW w:w="3257" w:type="dxa"/>
          </w:tcPr>
          <w:p w14:paraId="03FB0161" w14:textId="77777777" w:rsidR="00E33BAB" w:rsidRDefault="00E33BAB" w:rsidP="00F05877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2 anni e 6 mesi - 7 anni se rifiuti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pericolosi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aggravanti</w:t>
            </w:r>
          </w:p>
        </w:tc>
      </w:tr>
      <w:tr w:rsidR="00E33BAB" w14:paraId="4AF4D664" w14:textId="77777777" w:rsidTr="00EB328C">
        <w:trPr>
          <w:trHeight w:val="728"/>
        </w:trPr>
        <w:tc>
          <w:tcPr>
            <w:tcW w:w="3259" w:type="dxa"/>
          </w:tcPr>
          <w:p w14:paraId="2BF9E7D9" w14:textId="77777777" w:rsidR="00E33BAB" w:rsidRDefault="00E33BAB" w:rsidP="00F05877">
            <w:pPr>
              <w:pStyle w:val="TableParagraph"/>
              <w:ind w:left="110" w:right="213"/>
              <w:rPr>
                <w:sz w:val="20"/>
              </w:rPr>
            </w:pPr>
            <w:r>
              <w:rPr>
                <w:sz w:val="20"/>
              </w:rPr>
              <w:t>Combustione illecita rifiuti non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pericolosi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(art.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256-bis,</w:t>
            </w:r>
          </w:p>
          <w:p w14:paraId="2D402A0E" w14:textId="77777777" w:rsidR="00E33BAB" w:rsidRDefault="00E33BAB" w:rsidP="00F05877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c.3-</w:t>
            </w:r>
            <w:r>
              <w:rPr>
                <w:spacing w:val="-4"/>
                <w:sz w:val="20"/>
              </w:rPr>
              <w:t>bis)</w:t>
            </w:r>
          </w:p>
        </w:tc>
        <w:tc>
          <w:tcPr>
            <w:tcW w:w="3259" w:type="dxa"/>
          </w:tcPr>
          <w:p w14:paraId="119A13BC" w14:textId="77777777" w:rsidR="00E33BAB" w:rsidRDefault="00E33BAB" w:rsidP="00F05877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Reclusione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anni</w:t>
            </w:r>
          </w:p>
        </w:tc>
        <w:tc>
          <w:tcPr>
            <w:tcW w:w="3257" w:type="dxa"/>
          </w:tcPr>
          <w:p w14:paraId="5EF3D30F" w14:textId="77777777" w:rsidR="00E33BAB" w:rsidRDefault="00E33BAB" w:rsidP="00F0587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3 anni e 6 mesi - 7 anni se rifiuti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pericolosi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aggravanti</w:t>
            </w:r>
          </w:p>
        </w:tc>
      </w:tr>
      <w:tr w:rsidR="00E33BAB" w14:paraId="0D1B3EF8" w14:textId="77777777" w:rsidTr="00EB328C">
        <w:trPr>
          <w:trHeight w:val="486"/>
        </w:trPr>
        <w:tc>
          <w:tcPr>
            <w:tcW w:w="3259" w:type="dxa"/>
          </w:tcPr>
          <w:p w14:paraId="2DD1A268" w14:textId="77777777" w:rsidR="00E33BAB" w:rsidRDefault="00E33BAB" w:rsidP="00F05877">
            <w:pPr>
              <w:pStyle w:val="TableParagraph"/>
              <w:spacing w:line="242" w:lineRule="exact"/>
              <w:ind w:left="110" w:right="213"/>
              <w:rPr>
                <w:sz w:val="20"/>
              </w:rPr>
            </w:pPr>
            <w:r>
              <w:rPr>
                <w:sz w:val="20"/>
              </w:rPr>
              <w:t>Spedizione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illegale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rifiuti (art. 259)</w:t>
            </w:r>
          </w:p>
        </w:tc>
        <w:tc>
          <w:tcPr>
            <w:tcW w:w="3259" w:type="dxa"/>
          </w:tcPr>
          <w:p w14:paraId="5E502EB8" w14:textId="77777777" w:rsidR="00E33BAB" w:rsidRDefault="00E33BAB" w:rsidP="00F058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Reclusione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anni</w:t>
            </w:r>
          </w:p>
        </w:tc>
        <w:tc>
          <w:tcPr>
            <w:tcW w:w="3257" w:type="dxa"/>
          </w:tcPr>
          <w:p w14:paraId="451D38DD" w14:textId="77777777" w:rsidR="00E33BAB" w:rsidRDefault="00E33BAB" w:rsidP="00F05877">
            <w:pPr>
              <w:pStyle w:val="TableParagraph"/>
              <w:spacing w:line="242" w:lineRule="exact"/>
              <w:ind w:left="108"/>
              <w:rPr>
                <w:sz w:val="20"/>
              </w:rPr>
            </w:pPr>
            <w:r>
              <w:rPr>
                <w:sz w:val="20"/>
              </w:rPr>
              <w:t>Pena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aumentata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rifiuti </w:t>
            </w:r>
            <w:r>
              <w:rPr>
                <w:spacing w:val="-2"/>
                <w:sz w:val="20"/>
              </w:rPr>
              <w:t>pericolosi</w:t>
            </w:r>
          </w:p>
        </w:tc>
      </w:tr>
      <w:tr w:rsidR="00E33BAB" w14:paraId="76FCF152" w14:textId="77777777" w:rsidTr="00EB328C">
        <w:trPr>
          <w:trHeight w:val="729"/>
        </w:trPr>
        <w:tc>
          <w:tcPr>
            <w:tcW w:w="3259" w:type="dxa"/>
          </w:tcPr>
          <w:p w14:paraId="694B6AE9" w14:textId="77777777" w:rsidR="00E33BAB" w:rsidRDefault="00E33BAB" w:rsidP="00F0587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Sanzioni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amministrative </w:t>
            </w:r>
            <w:r>
              <w:rPr>
                <w:spacing w:val="-2"/>
                <w:sz w:val="20"/>
              </w:rPr>
              <w:t>accessorie</w:t>
            </w:r>
          </w:p>
        </w:tc>
        <w:tc>
          <w:tcPr>
            <w:tcW w:w="3259" w:type="dxa"/>
          </w:tcPr>
          <w:p w14:paraId="0D515D0A" w14:textId="77777777" w:rsidR="00E33BAB" w:rsidRDefault="00E33BAB" w:rsidP="00F05877">
            <w:pPr>
              <w:pStyle w:val="TableParagraph"/>
              <w:spacing w:line="242" w:lineRule="exact"/>
              <w:ind w:right="213"/>
              <w:rPr>
                <w:sz w:val="20"/>
              </w:rPr>
            </w:pPr>
            <w:r>
              <w:rPr>
                <w:sz w:val="20"/>
              </w:rPr>
              <w:t>Sospensione patente, confisca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veicolo,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interdizione </w:t>
            </w:r>
            <w:r>
              <w:rPr>
                <w:spacing w:val="-2"/>
                <w:sz w:val="20"/>
              </w:rPr>
              <w:t>attività</w:t>
            </w:r>
          </w:p>
        </w:tc>
        <w:tc>
          <w:tcPr>
            <w:tcW w:w="3257" w:type="dxa"/>
          </w:tcPr>
          <w:p w14:paraId="056B0DCC" w14:textId="77777777" w:rsidR="00E33BAB" w:rsidRDefault="00E33BAB" w:rsidP="00F05877">
            <w:pPr>
              <w:pStyle w:val="TableParagraph"/>
              <w:ind w:left="108" w:right="219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specifici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articoli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4"/>
                <w:sz w:val="20"/>
              </w:rPr>
              <w:t>casi</w:t>
            </w:r>
          </w:p>
        </w:tc>
      </w:tr>
      <w:tr w:rsidR="000C0615" w14:paraId="794665F0" w14:textId="77777777" w:rsidTr="00514424">
        <w:trPr>
          <w:trHeight w:val="729"/>
        </w:trPr>
        <w:tc>
          <w:tcPr>
            <w:tcW w:w="9775" w:type="dxa"/>
            <w:gridSpan w:val="3"/>
          </w:tcPr>
          <w:p w14:paraId="2F4EB36F" w14:textId="02BA51D1" w:rsidR="000C0615" w:rsidRDefault="000C0615" w:rsidP="000C0615">
            <w:pPr>
              <w:widowControl/>
              <w:adjustRightInd w:val="0"/>
              <w:jc w:val="both"/>
              <w:rPr>
                <w:sz w:val="20"/>
              </w:rPr>
            </w:pPr>
            <w:r>
              <w:rPr>
                <w:rFonts w:ascii="Arial-BoldMT" w:eastAsiaTheme="minorHAnsi" w:hAnsi="Arial-BoldMT" w:cs="Arial-BoldMT"/>
                <w:b/>
                <w:bCs/>
                <w:sz w:val="24"/>
                <w:szCs w:val="24"/>
              </w:rPr>
              <w:t>ORDINANZA</w:t>
            </w:r>
            <w:r>
              <w:rPr>
                <w:rFonts w:ascii="ArialMT" w:eastAsiaTheme="minorHAnsi" w:hAnsi="ArialMT" w:cs="ArialMT"/>
                <w:sz w:val="24"/>
                <w:szCs w:val="24"/>
              </w:rPr>
              <w:t xml:space="preserve"> </w:t>
            </w:r>
            <w:r w:rsidRPr="000C0615">
              <w:rPr>
                <w:rFonts w:ascii="Arial-BoldMT" w:eastAsiaTheme="minorHAnsi" w:hAnsi="Arial-BoldMT" w:cs="Arial-BoldMT"/>
                <w:b/>
                <w:bCs/>
                <w:sz w:val="24"/>
                <w:szCs w:val="24"/>
              </w:rPr>
              <w:t xml:space="preserve">SINDACALE </w:t>
            </w:r>
            <w:r w:rsidRPr="000C0615">
              <w:rPr>
                <w:rFonts w:ascii="Arial-BoldMT" w:eastAsiaTheme="minorHAnsi" w:hAnsi="Arial-BoldMT" w:cs="Arial-BoldMT"/>
                <w:b/>
                <w:bCs/>
                <w:sz w:val="24"/>
                <w:szCs w:val="24"/>
              </w:rPr>
              <w:t>N. 65 DEL 18/04/2023</w:t>
            </w:r>
            <w:r w:rsidRPr="000C0615">
              <w:rPr>
                <w:rFonts w:ascii="Arial-BoldMT" w:eastAsiaTheme="minorHAnsi" w:hAnsi="Arial-BoldMT" w:cs="Arial-BoldM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-BoldMT" w:eastAsiaTheme="minorHAnsi" w:hAnsi="Arial-BoldMT" w:cs="Arial-BoldMT"/>
                <w:b/>
                <w:bCs/>
                <w:sz w:val="24"/>
                <w:szCs w:val="24"/>
              </w:rPr>
              <w:t>“</w:t>
            </w:r>
            <w:r w:rsidRPr="000C0615">
              <w:rPr>
                <w:rFonts w:ascii="Arial-BoldMT" w:eastAsiaTheme="minorHAnsi" w:hAnsi="Arial-BoldMT" w:cs="Arial-BoldMT"/>
                <w:b/>
                <w:bCs/>
                <w:sz w:val="24"/>
                <w:szCs w:val="24"/>
              </w:rPr>
              <w:t>DISCIPLINA PER IL CONFERIMENTO DEI RIFIUTI SOLIDI URBANI NEL TERRITORIO DI</w:t>
            </w:r>
            <w:r w:rsidRPr="000C0615">
              <w:rPr>
                <w:rFonts w:ascii="Arial-BoldMT" w:eastAsiaTheme="minorHAnsi" w:hAnsi="Arial-BoldMT" w:cs="Arial-BoldMT"/>
                <w:b/>
                <w:bCs/>
                <w:sz w:val="24"/>
                <w:szCs w:val="24"/>
              </w:rPr>
              <w:t xml:space="preserve"> </w:t>
            </w:r>
            <w:r w:rsidRPr="000C0615">
              <w:rPr>
                <w:rFonts w:ascii="Arial-BoldMT" w:eastAsiaTheme="minorHAnsi" w:hAnsi="Arial-BoldMT" w:cs="Arial-BoldMT"/>
                <w:b/>
                <w:bCs/>
                <w:sz w:val="24"/>
                <w:szCs w:val="24"/>
              </w:rPr>
              <w:t>COLLE VAL D'ELSA - GIORNI, ORARI, MODALITA' DI CONFERIMENTO E ATTIVITA' DI ISPEZIONE</w:t>
            </w:r>
            <w:r w:rsidRPr="000C0615">
              <w:rPr>
                <w:rFonts w:ascii="Arial-BoldMT" w:eastAsiaTheme="minorHAnsi" w:hAnsi="Arial-BoldMT" w:cs="Arial-BoldMT"/>
                <w:b/>
                <w:bCs/>
                <w:sz w:val="24"/>
                <w:szCs w:val="24"/>
              </w:rPr>
              <w:t xml:space="preserve"> </w:t>
            </w:r>
            <w:r w:rsidRPr="000C0615">
              <w:rPr>
                <w:rFonts w:ascii="Arial-BoldMT" w:eastAsiaTheme="minorHAnsi" w:hAnsi="Arial-BoldMT" w:cs="Arial-BoldMT"/>
                <w:b/>
                <w:bCs/>
                <w:sz w:val="24"/>
                <w:szCs w:val="24"/>
              </w:rPr>
              <w:t>AMBIENTALE PER ACCERTAMENTO ILLECITI DERIVANTI DA VIOLAZIONE DELLA NORMATIVA IN</w:t>
            </w:r>
            <w:r w:rsidRPr="000C0615">
              <w:rPr>
                <w:rFonts w:ascii="Arial-BoldMT" w:eastAsiaTheme="minorHAnsi" w:hAnsi="Arial-BoldMT" w:cs="Arial-BoldMT"/>
                <w:b/>
                <w:bCs/>
                <w:sz w:val="24"/>
                <w:szCs w:val="24"/>
              </w:rPr>
              <w:t xml:space="preserve"> </w:t>
            </w:r>
            <w:r w:rsidRPr="000C0615">
              <w:rPr>
                <w:rFonts w:ascii="Arial-BoldMT" w:eastAsiaTheme="minorHAnsi" w:hAnsi="Arial-BoldMT" w:cs="Arial-BoldMT"/>
                <w:b/>
                <w:bCs/>
                <w:sz w:val="24"/>
                <w:szCs w:val="24"/>
              </w:rPr>
              <w:t>MATERIA DI GESTIONE E SMALTIMENTO RIFIUTI URBANI.</w:t>
            </w:r>
            <w:r>
              <w:rPr>
                <w:rFonts w:ascii="Arial-BoldMT" w:eastAsiaTheme="minorHAnsi" w:hAnsi="Arial-BoldMT" w:cs="Arial-BoldMT"/>
                <w:b/>
                <w:bCs/>
                <w:sz w:val="24"/>
                <w:szCs w:val="24"/>
              </w:rPr>
              <w:t>”</w:t>
            </w:r>
          </w:p>
        </w:tc>
      </w:tr>
      <w:tr w:rsidR="00EB328C" w14:paraId="49BBFD2B" w14:textId="77777777" w:rsidTr="00EB328C">
        <w:trPr>
          <w:trHeight w:val="729"/>
        </w:trPr>
        <w:tc>
          <w:tcPr>
            <w:tcW w:w="3259" w:type="dxa"/>
          </w:tcPr>
          <w:p w14:paraId="6BB44D56" w14:textId="72EF2DDA" w:rsidR="00EB328C" w:rsidRDefault="00EB328C" w:rsidP="00EB328C">
            <w:pPr>
              <w:widowControl/>
              <w:adjustRightInd w:val="0"/>
              <w:rPr>
                <w:sz w:val="20"/>
              </w:rPr>
            </w:pPr>
            <w:proofErr w:type="spellStart"/>
            <w:r>
              <w:rPr>
                <w:rFonts w:ascii="ArialMT" w:eastAsiaTheme="minorHAnsi" w:hAnsi="ArialMT" w:cs="ArialMT"/>
              </w:rPr>
              <w:t>divieto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>
              <w:rPr>
                <w:rFonts w:ascii="ArialMT" w:eastAsiaTheme="minorHAnsi" w:hAnsi="ArialMT" w:cs="ArialMT"/>
              </w:rPr>
              <w:t>all'utenza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domestica e non domestica di esporre </w:t>
            </w:r>
            <w:proofErr w:type="spellStart"/>
            <w:r>
              <w:rPr>
                <w:rFonts w:ascii="ArialMT" w:eastAsiaTheme="minorHAnsi" w:hAnsi="ArialMT" w:cs="ArialMT"/>
              </w:rPr>
              <w:t>rifiuti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>
              <w:rPr>
                <w:rFonts w:ascii="ArialMT" w:eastAsiaTheme="minorHAnsi" w:hAnsi="ArialMT" w:cs="ArialMT"/>
              </w:rPr>
              <w:t>diversi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da </w:t>
            </w:r>
            <w:proofErr w:type="spellStart"/>
            <w:r>
              <w:rPr>
                <w:rFonts w:ascii="ArialMT" w:eastAsiaTheme="minorHAnsi" w:hAnsi="ArialMT" w:cs="ArialMT"/>
              </w:rPr>
              <w:t>quelli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>
              <w:rPr>
                <w:rFonts w:ascii="ArialMT" w:eastAsiaTheme="minorHAnsi" w:hAnsi="ArialMT" w:cs="ArialMT"/>
              </w:rPr>
              <w:t>previsti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>
              <w:rPr>
                <w:rFonts w:ascii="ArialMT" w:eastAsiaTheme="minorHAnsi" w:hAnsi="ArialMT" w:cs="ArialMT"/>
              </w:rPr>
              <w:t>nei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>
              <w:rPr>
                <w:rFonts w:ascii="ArialMT" w:eastAsiaTheme="minorHAnsi" w:hAnsi="ArialMT" w:cs="ArialMT"/>
              </w:rPr>
              <w:t>giorni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e </w:t>
            </w:r>
            <w:proofErr w:type="spellStart"/>
            <w:r>
              <w:rPr>
                <w:rFonts w:ascii="ArialMT" w:eastAsiaTheme="minorHAnsi" w:hAnsi="ArialMT" w:cs="ArialMT"/>
              </w:rPr>
              <w:t>orari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in cui non ha </w:t>
            </w:r>
            <w:proofErr w:type="spellStart"/>
            <w:r>
              <w:rPr>
                <w:rFonts w:ascii="ArialMT" w:eastAsiaTheme="minorHAnsi" w:hAnsi="ArialMT" w:cs="ArialMT"/>
              </w:rPr>
              <w:t>luogo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la </w:t>
            </w:r>
            <w:proofErr w:type="spellStart"/>
            <w:r>
              <w:rPr>
                <w:rFonts w:ascii="ArialMT" w:eastAsiaTheme="minorHAnsi" w:hAnsi="ArialMT" w:cs="ArialMT"/>
              </w:rPr>
              <w:t>raccolta</w:t>
            </w:r>
            <w:proofErr w:type="spellEnd"/>
            <w:r w:rsidR="00BC5410">
              <w:rPr>
                <w:rFonts w:ascii="ArialMT" w:eastAsiaTheme="minorHAnsi" w:hAnsi="ArialMT" w:cs="ArialMT"/>
              </w:rPr>
              <w:t xml:space="preserve"> porta a porta</w:t>
            </w:r>
          </w:p>
        </w:tc>
        <w:tc>
          <w:tcPr>
            <w:tcW w:w="3259" w:type="dxa"/>
          </w:tcPr>
          <w:p w14:paraId="7F07BEFF" w14:textId="6A886E26" w:rsidR="00EB328C" w:rsidRDefault="00EB328C" w:rsidP="00F05877">
            <w:pPr>
              <w:pStyle w:val="TableParagraph"/>
              <w:spacing w:line="242" w:lineRule="exact"/>
              <w:ind w:right="213"/>
              <w:rPr>
                <w:sz w:val="20"/>
              </w:rPr>
            </w:pPr>
            <w:proofErr w:type="spellStart"/>
            <w:r>
              <w:rPr>
                <w:rFonts w:ascii="ArialMT" w:eastAsiaTheme="minorHAnsi" w:hAnsi="ArialMT" w:cs="ArialMT"/>
              </w:rPr>
              <w:t>Sanzione</w:t>
            </w:r>
            <w:proofErr w:type="spellEnd"/>
            <w:r w:rsidR="000C0615"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 w:rsidR="000C0615">
              <w:rPr>
                <w:rFonts w:ascii="ArialMT" w:eastAsiaTheme="minorHAnsi" w:hAnsi="ArialMT" w:cs="ArialMT"/>
              </w:rPr>
              <w:t>amministrativa</w:t>
            </w:r>
            <w:proofErr w:type="spellEnd"/>
            <w:r w:rsidR="000C0615">
              <w:rPr>
                <w:rFonts w:ascii="ArialMT" w:eastAsiaTheme="minorHAnsi" w:hAnsi="ArialMT" w:cs="ArialMT"/>
              </w:rPr>
              <w:t xml:space="preserve"> </w:t>
            </w:r>
            <w:r>
              <w:rPr>
                <w:rFonts w:ascii="ArialMT" w:eastAsiaTheme="minorHAnsi" w:hAnsi="ArialMT" w:cs="ArialMT"/>
              </w:rPr>
              <w:t>Min. € 25,00 Max € 500,00</w:t>
            </w:r>
          </w:p>
        </w:tc>
        <w:tc>
          <w:tcPr>
            <w:tcW w:w="3257" w:type="dxa"/>
          </w:tcPr>
          <w:p w14:paraId="6737260F" w14:textId="17092E19" w:rsidR="00EB328C" w:rsidRDefault="00EB328C" w:rsidP="00F05877">
            <w:pPr>
              <w:pStyle w:val="TableParagraph"/>
              <w:ind w:left="108" w:right="219"/>
              <w:rPr>
                <w:sz w:val="20"/>
              </w:rPr>
            </w:pPr>
            <w:proofErr w:type="spellStart"/>
            <w:r>
              <w:rPr>
                <w:sz w:val="20"/>
              </w:rPr>
              <w:t>Ordinanza</w:t>
            </w:r>
            <w:proofErr w:type="spellEnd"/>
            <w:r>
              <w:rPr>
                <w:sz w:val="20"/>
              </w:rPr>
              <w:t xml:space="preserve"> n. 65 del 18/04/2023</w:t>
            </w:r>
          </w:p>
        </w:tc>
      </w:tr>
      <w:tr w:rsidR="00EB328C" w14:paraId="6DE483C8" w14:textId="77777777" w:rsidTr="00EB328C">
        <w:trPr>
          <w:trHeight w:val="729"/>
        </w:trPr>
        <w:tc>
          <w:tcPr>
            <w:tcW w:w="3259" w:type="dxa"/>
          </w:tcPr>
          <w:p w14:paraId="7A808FDB" w14:textId="64984998" w:rsidR="00EB328C" w:rsidRDefault="00EB328C" w:rsidP="00BC5410">
            <w:pPr>
              <w:widowControl/>
              <w:adjustRightInd w:val="0"/>
              <w:rPr>
                <w:sz w:val="20"/>
              </w:rPr>
            </w:pPr>
            <w:r>
              <w:rPr>
                <w:rFonts w:ascii="ArialMT" w:eastAsiaTheme="minorHAnsi" w:hAnsi="ArialMT" w:cs="ArialMT"/>
              </w:rPr>
              <w:t xml:space="preserve">divieto all'utenza domestica e non domestica di esporre </w:t>
            </w:r>
            <w:proofErr w:type="spellStart"/>
            <w:r>
              <w:rPr>
                <w:rFonts w:ascii="ArialMT" w:eastAsiaTheme="minorHAnsi" w:hAnsi="ArialMT" w:cs="ArialMT"/>
              </w:rPr>
              <w:t>rifiuti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>
              <w:rPr>
                <w:rFonts w:ascii="ArialMT" w:eastAsiaTheme="minorHAnsi" w:hAnsi="ArialMT" w:cs="ArialMT"/>
              </w:rPr>
              <w:t>fuori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>
              <w:rPr>
                <w:rFonts w:ascii="ArialMT" w:eastAsiaTheme="minorHAnsi" w:hAnsi="ArialMT" w:cs="ArialMT"/>
              </w:rPr>
              <w:t>dall’orario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di</w:t>
            </w:r>
            <w:r w:rsidR="00BC5410"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>
              <w:rPr>
                <w:rFonts w:ascii="ArialMT" w:eastAsiaTheme="minorHAnsi" w:hAnsi="ArialMT" w:cs="ArialMT"/>
              </w:rPr>
              <w:t>conferimento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>
              <w:rPr>
                <w:rFonts w:ascii="ArialMT" w:eastAsiaTheme="minorHAnsi" w:hAnsi="ArialMT" w:cs="ArialMT"/>
              </w:rPr>
              <w:t>previsto.</w:t>
            </w:r>
            <w:r w:rsidR="00BC5410">
              <w:rPr>
                <w:rFonts w:ascii="ArialMT" w:eastAsiaTheme="minorHAnsi" w:hAnsi="ArialMT" w:cs="ArialMT"/>
              </w:rPr>
              <w:t>per</w:t>
            </w:r>
            <w:proofErr w:type="spellEnd"/>
            <w:r w:rsidR="00BC5410">
              <w:rPr>
                <w:rFonts w:ascii="ArialMT" w:eastAsiaTheme="minorHAnsi" w:hAnsi="ArialMT" w:cs="ArialMT"/>
              </w:rPr>
              <w:t xml:space="preserve"> la </w:t>
            </w:r>
            <w:proofErr w:type="spellStart"/>
            <w:r w:rsidR="00BC5410">
              <w:rPr>
                <w:rFonts w:ascii="ArialMT" w:eastAsiaTheme="minorHAnsi" w:hAnsi="ArialMT" w:cs="ArialMT"/>
              </w:rPr>
              <w:t>raccolta</w:t>
            </w:r>
            <w:proofErr w:type="spellEnd"/>
            <w:r w:rsidR="00BC5410">
              <w:rPr>
                <w:rFonts w:ascii="ArialMT" w:eastAsiaTheme="minorHAnsi" w:hAnsi="ArialMT" w:cs="ArialMT"/>
              </w:rPr>
              <w:t xml:space="preserve"> porta a porta </w:t>
            </w:r>
          </w:p>
        </w:tc>
        <w:tc>
          <w:tcPr>
            <w:tcW w:w="3259" w:type="dxa"/>
          </w:tcPr>
          <w:p w14:paraId="311BBD45" w14:textId="23524D2E" w:rsidR="00EB328C" w:rsidRDefault="00EB328C" w:rsidP="00F05877">
            <w:pPr>
              <w:pStyle w:val="TableParagraph"/>
              <w:spacing w:line="242" w:lineRule="exact"/>
              <w:ind w:right="213"/>
              <w:rPr>
                <w:sz w:val="20"/>
              </w:rPr>
            </w:pPr>
            <w:proofErr w:type="spellStart"/>
            <w:r>
              <w:rPr>
                <w:rFonts w:ascii="ArialMT" w:eastAsiaTheme="minorHAnsi" w:hAnsi="ArialMT" w:cs="ArialMT"/>
              </w:rPr>
              <w:t>Sanzione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 w:rsidR="000C0615">
              <w:rPr>
                <w:rFonts w:ascii="ArialMT" w:eastAsiaTheme="minorHAnsi" w:hAnsi="ArialMT" w:cs="ArialMT"/>
              </w:rPr>
              <w:t>amministrativa</w:t>
            </w:r>
            <w:proofErr w:type="spellEnd"/>
            <w:r w:rsidR="000C0615">
              <w:rPr>
                <w:rFonts w:ascii="ArialMT" w:eastAsiaTheme="minorHAnsi" w:hAnsi="ArialMT" w:cs="ArialMT"/>
              </w:rPr>
              <w:t xml:space="preserve"> </w:t>
            </w:r>
            <w:r>
              <w:rPr>
                <w:rFonts w:ascii="ArialMT" w:eastAsiaTheme="minorHAnsi" w:hAnsi="ArialMT" w:cs="ArialMT"/>
              </w:rPr>
              <w:t>Min. € 25,00 Max € 500,00</w:t>
            </w:r>
          </w:p>
        </w:tc>
        <w:tc>
          <w:tcPr>
            <w:tcW w:w="3257" w:type="dxa"/>
          </w:tcPr>
          <w:p w14:paraId="1038CB86" w14:textId="272B9DFC" w:rsidR="00EB328C" w:rsidRDefault="00EB328C" w:rsidP="00F05877">
            <w:pPr>
              <w:pStyle w:val="TableParagraph"/>
              <w:ind w:left="108" w:right="219"/>
              <w:rPr>
                <w:sz w:val="20"/>
              </w:rPr>
            </w:pPr>
            <w:proofErr w:type="spellStart"/>
            <w:r>
              <w:rPr>
                <w:sz w:val="20"/>
              </w:rPr>
              <w:t>Ordinanza</w:t>
            </w:r>
            <w:proofErr w:type="spellEnd"/>
            <w:r>
              <w:rPr>
                <w:sz w:val="20"/>
              </w:rPr>
              <w:t xml:space="preserve"> n. 65 del 18/04/2023</w:t>
            </w:r>
          </w:p>
        </w:tc>
      </w:tr>
      <w:tr w:rsidR="00EB328C" w14:paraId="7CAA506B" w14:textId="77777777" w:rsidTr="00EB328C">
        <w:trPr>
          <w:trHeight w:val="729"/>
        </w:trPr>
        <w:tc>
          <w:tcPr>
            <w:tcW w:w="3259" w:type="dxa"/>
          </w:tcPr>
          <w:p w14:paraId="474B2C83" w14:textId="293AE394" w:rsidR="00EB328C" w:rsidRDefault="00EB328C" w:rsidP="00F05877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rFonts w:ascii="ArialMT" w:eastAsiaTheme="minorHAnsi" w:hAnsi="ArialMT" w:cs="ArialMT"/>
              </w:rPr>
              <w:lastRenderedPageBreak/>
              <w:t>divieto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</w:t>
            </w:r>
            <w:r>
              <w:rPr>
                <w:rFonts w:ascii="ArialMT" w:eastAsiaTheme="minorHAnsi" w:hAnsi="ArialMT" w:cs="ArialMT"/>
              </w:rPr>
              <w:t xml:space="preserve">alle </w:t>
            </w:r>
            <w:proofErr w:type="spellStart"/>
            <w:r>
              <w:rPr>
                <w:rFonts w:ascii="ArialMT" w:eastAsiaTheme="minorHAnsi" w:hAnsi="ArialMT" w:cs="ArialMT"/>
              </w:rPr>
              <w:t>utenze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non </w:t>
            </w:r>
            <w:proofErr w:type="spellStart"/>
            <w:r>
              <w:rPr>
                <w:rFonts w:ascii="ArialMT" w:eastAsiaTheme="minorHAnsi" w:hAnsi="ArialMT" w:cs="ArialMT"/>
              </w:rPr>
              <w:t>domestiche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di </w:t>
            </w:r>
            <w:proofErr w:type="spellStart"/>
            <w:r>
              <w:rPr>
                <w:rFonts w:ascii="ArialMT" w:eastAsiaTheme="minorHAnsi" w:hAnsi="ArialMT" w:cs="ArialMT"/>
              </w:rPr>
              <w:t>conferire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>
              <w:rPr>
                <w:rFonts w:ascii="ArialMT" w:eastAsiaTheme="minorHAnsi" w:hAnsi="ArialMT" w:cs="ArialMT"/>
              </w:rPr>
              <w:t>i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>
              <w:rPr>
                <w:rFonts w:ascii="ArialMT" w:eastAsiaTheme="minorHAnsi" w:hAnsi="ArialMT" w:cs="ArialMT"/>
              </w:rPr>
              <w:t>rifiuti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secondo </w:t>
            </w:r>
            <w:proofErr w:type="spellStart"/>
            <w:r w:rsidR="002957BE">
              <w:rPr>
                <w:rFonts w:ascii="ArialMT" w:eastAsiaTheme="minorHAnsi" w:hAnsi="ArialMT" w:cs="ArialMT"/>
              </w:rPr>
              <w:t>modalità</w:t>
            </w:r>
            <w:proofErr w:type="spellEnd"/>
            <w:r w:rsidR="002957BE"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 w:rsidR="002957BE">
              <w:rPr>
                <w:rFonts w:ascii="ArialMT" w:eastAsiaTheme="minorHAnsi" w:hAnsi="ArialMT" w:cs="ArialMT"/>
              </w:rPr>
              <w:t>difformi</w:t>
            </w:r>
            <w:proofErr w:type="spellEnd"/>
            <w:r w:rsidR="002957BE">
              <w:rPr>
                <w:rFonts w:ascii="ArialMT" w:eastAsiaTheme="minorHAnsi" w:hAnsi="ArialMT" w:cs="ArialMT"/>
              </w:rPr>
              <w:t xml:space="preserve"> da quelle </w:t>
            </w:r>
            <w:proofErr w:type="spellStart"/>
            <w:r w:rsidR="002957BE">
              <w:rPr>
                <w:rFonts w:ascii="ArialMT" w:eastAsiaTheme="minorHAnsi" w:hAnsi="ArialMT" w:cs="ArialMT"/>
              </w:rPr>
              <w:t>organizzate</w:t>
            </w:r>
            <w:proofErr w:type="spellEnd"/>
            <w:r w:rsidR="002957BE">
              <w:rPr>
                <w:rFonts w:ascii="ArialMT" w:eastAsiaTheme="minorHAnsi" w:hAnsi="ArialMT" w:cs="ArialMT"/>
              </w:rPr>
              <w:t xml:space="preserve"> per </w:t>
            </w:r>
            <w:proofErr w:type="spellStart"/>
            <w:r w:rsidR="002957BE">
              <w:rPr>
                <w:rFonts w:ascii="ArialMT" w:eastAsiaTheme="minorHAnsi" w:hAnsi="ArialMT" w:cs="ArialMT"/>
              </w:rPr>
              <w:t>aree</w:t>
            </w:r>
            <w:proofErr w:type="spellEnd"/>
            <w:r w:rsidR="002957BE"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 w:rsidR="002957BE">
              <w:rPr>
                <w:rFonts w:ascii="ArialMT" w:eastAsiaTheme="minorHAnsi" w:hAnsi="ArialMT" w:cs="ArialMT"/>
              </w:rPr>
              <w:t>specifiche</w:t>
            </w:r>
            <w:proofErr w:type="spellEnd"/>
            <w:r w:rsidR="002957BE">
              <w:rPr>
                <w:rFonts w:ascii="ArialMT" w:eastAsiaTheme="minorHAnsi" w:hAnsi="ArialMT" w:cs="ArialMT"/>
              </w:rPr>
              <w:t xml:space="preserve"> </w:t>
            </w:r>
          </w:p>
        </w:tc>
        <w:tc>
          <w:tcPr>
            <w:tcW w:w="3259" w:type="dxa"/>
          </w:tcPr>
          <w:p w14:paraId="29F76C57" w14:textId="17CBD80E" w:rsidR="00EB328C" w:rsidRDefault="00BC5410" w:rsidP="00F05877">
            <w:pPr>
              <w:pStyle w:val="TableParagraph"/>
              <w:spacing w:line="242" w:lineRule="exact"/>
              <w:ind w:right="213"/>
              <w:rPr>
                <w:sz w:val="20"/>
              </w:rPr>
            </w:pPr>
            <w:proofErr w:type="spellStart"/>
            <w:r>
              <w:rPr>
                <w:rFonts w:ascii="ArialMT" w:eastAsiaTheme="minorHAnsi" w:hAnsi="ArialMT" w:cs="ArialMT"/>
              </w:rPr>
              <w:t>Sanzione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 w:rsidR="000C0615">
              <w:rPr>
                <w:rFonts w:ascii="ArialMT" w:eastAsiaTheme="minorHAnsi" w:hAnsi="ArialMT" w:cs="ArialMT"/>
              </w:rPr>
              <w:t>amministrativa</w:t>
            </w:r>
            <w:proofErr w:type="spellEnd"/>
            <w:r w:rsidR="000C0615">
              <w:rPr>
                <w:rFonts w:ascii="ArialMT" w:eastAsiaTheme="minorHAnsi" w:hAnsi="ArialMT" w:cs="ArialMT"/>
              </w:rPr>
              <w:t xml:space="preserve"> </w:t>
            </w:r>
            <w:r>
              <w:rPr>
                <w:rFonts w:ascii="ArialMT" w:eastAsiaTheme="minorHAnsi" w:hAnsi="ArialMT" w:cs="ArialMT"/>
              </w:rPr>
              <w:t xml:space="preserve">Min. € </w:t>
            </w:r>
            <w:r w:rsidR="002957BE">
              <w:rPr>
                <w:rFonts w:ascii="ArialMT" w:eastAsiaTheme="minorHAnsi" w:hAnsi="ArialMT" w:cs="ArialMT"/>
              </w:rPr>
              <w:t>300</w:t>
            </w:r>
            <w:r>
              <w:rPr>
                <w:rFonts w:ascii="ArialMT" w:eastAsiaTheme="minorHAnsi" w:hAnsi="ArialMT" w:cs="ArialMT"/>
              </w:rPr>
              <w:t xml:space="preserve">,00 Max € </w:t>
            </w:r>
            <w:r w:rsidR="002957BE">
              <w:rPr>
                <w:rFonts w:ascii="ArialMT" w:eastAsiaTheme="minorHAnsi" w:hAnsi="ArialMT" w:cs="ArialMT"/>
              </w:rPr>
              <w:t>30</w:t>
            </w:r>
            <w:r>
              <w:rPr>
                <w:rFonts w:ascii="ArialMT" w:eastAsiaTheme="minorHAnsi" w:hAnsi="ArialMT" w:cs="ArialMT"/>
              </w:rPr>
              <w:t>00,00</w:t>
            </w:r>
          </w:p>
        </w:tc>
        <w:tc>
          <w:tcPr>
            <w:tcW w:w="3257" w:type="dxa"/>
          </w:tcPr>
          <w:p w14:paraId="14041BC7" w14:textId="2F031454" w:rsidR="00EB328C" w:rsidRDefault="00BC5410" w:rsidP="00F05877">
            <w:pPr>
              <w:pStyle w:val="TableParagraph"/>
              <w:ind w:left="108" w:right="219"/>
              <w:rPr>
                <w:sz w:val="20"/>
              </w:rPr>
            </w:pPr>
            <w:proofErr w:type="spellStart"/>
            <w:r>
              <w:rPr>
                <w:sz w:val="20"/>
              </w:rPr>
              <w:t>Ordinanza</w:t>
            </w:r>
            <w:proofErr w:type="spellEnd"/>
            <w:r>
              <w:rPr>
                <w:sz w:val="20"/>
              </w:rPr>
              <w:t xml:space="preserve"> n. 65 del 18/04/2023</w:t>
            </w:r>
          </w:p>
        </w:tc>
      </w:tr>
      <w:tr w:rsidR="00EB328C" w14:paraId="1204BF07" w14:textId="77777777" w:rsidTr="00EB328C">
        <w:trPr>
          <w:trHeight w:val="729"/>
        </w:trPr>
        <w:tc>
          <w:tcPr>
            <w:tcW w:w="3259" w:type="dxa"/>
          </w:tcPr>
          <w:p w14:paraId="622DFB20" w14:textId="10C50010" w:rsidR="00EB328C" w:rsidRDefault="00EB328C" w:rsidP="00BC5410">
            <w:pPr>
              <w:widowControl/>
              <w:adjustRightInd w:val="0"/>
              <w:rPr>
                <w:sz w:val="20"/>
              </w:rPr>
            </w:pPr>
            <w:r>
              <w:rPr>
                <w:rFonts w:ascii="ArialMT" w:eastAsiaTheme="minorHAnsi" w:hAnsi="ArialMT" w:cs="ArialMT"/>
              </w:rPr>
              <w:t xml:space="preserve">obbligo di conferire in modo separato i rifiuti per i quali </w:t>
            </w:r>
            <w:proofErr w:type="spellStart"/>
            <w:r>
              <w:rPr>
                <w:rFonts w:ascii="ArialMT" w:eastAsiaTheme="minorHAnsi" w:hAnsi="ArialMT" w:cs="ArialMT"/>
              </w:rPr>
              <w:t>sono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>
              <w:rPr>
                <w:rFonts w:ascii="ArialMT" w:eastAsiaTheme="minorHAnsi" w:hAnsi="ArialMT" w:cs="ArialMT"/>
              </w:rPr>
              <w:t>previste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>
              <w:rPr>
                <w:rFonts w:ascii="ArialMT" w:eastAsiaTheme="minorHAnsi" w:hAnsi="ArialMT" w:cs="ArialMT"/>
              </w:rPr>
              <w:t>forme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di</w:t>
            </w:r>
            <w:r w:rsidR="00BC5410"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>
              <w:rPr>
                <w:rFonts w:ascii="ArialMT" w:eastAsiaTheme="minorHAnsi" w:hAnsi="ArialMT" w:cs="ArialMT"/>
              </w:rPr>
              <w:t>raccolta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>
              <w:rPr>
                <w:rFonts w:ascii="ArialMT" w:eastAsiaTheme="minorHAnsi" w:hAnsi="ArialMT" w:cs="ArialMT"/>
              </w:rPr>
              <w:t>differenziata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ed è pertanto fatto divieto introdurre </w:t>
            </w:r>
            <w:proofErr w:type="spellStart"/>
            <w:r>
              <w:rPr>
                <w:rFonts w:ascii="ArialMT" w:eastAsiaTheme="minorHAnsi" w:hAnsi="ArialMT" w:cs="ArialMT"/>
              </w:rPr>
              <w:t>nei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>
              <w:rPr>
                <w:rFonts w:ascii="ArialMT" w:eastAsiaTheme="minorHAnsi" w:hAnsi="ArialMT" w:cs="ArialMT"/>
              </w:rPr>
              <w:t>contenitori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>
              <w:rPr>
                <w:rFonts w:ascii="ArialMT" w:eastAsiaTheme="minorHAnsi" w:hAnsi="ArialMT" w:cs="ArialMT"/>
              </w:rPr>
              <w:t>destinati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alla</w:t>
            </w:r>
            <w:r w:rsidR="00BC5410"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>
              <w:rPr>
                <w:rFonts w:ascii="ArialMT" w:eastAsiaTheme="minorHAnsi" w:hAnsi="ArialMT" w:cs="ArialMT"/>
              </w:rPr>
              <w:t>raccolta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>
              <w:rPr>
                <w:rFonts w:ascii="ArialMT" w:eastAsiaTheme="minorHAnsi" w:hAnsi="ArialMT" w:cs="ArialMT"/>
              </w:rPr>
              <w:t>differenziata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, </w:t>
            </w:r>
            <w:proofErr w:type="spellStart"/>
            <w:r>
              <w:rPr>
                <w:rFonts w:ascii="ArialMT" w:eastAsiaTheme="minorHAnsi" w:hAnsi="ArialMT" w:cs="ArialMT"/>
              </w:rPr>
              <w:t>rifiuti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di composizione merceologica diversa da quella </w:t>
            </w:r>
            <w:proofErr w:type="spellStart"/>
            <w:r>
              <w:rPr>
                <w:rFonts w:ascii="ArialMT" w:eastAsiaTheme="minorHAnsi" w:hAnsi="ArialMT" w:cs="ArialMT"/>
              </w:rPr>
              <w:t>ammessa,compresi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gli eventuali involucri utilizzati per il loro trasporto se </w:t>
            </w:r>
            <w:proofErr w:type="spellStart"/>
            <w:r>
              <w:rPr>
                <w:rFonts w:ascii="ArialMT" w:eastAsiaTheme="minorHAnsi" w:hAnsi="ArialMT" w:cs="ArialMT"/>
              </w:rPr>
              <w:t>risultano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di </w:t>
            </w:r>
            <w:proofErr w:type="spellStart"/>
            <w:r>
              <w:rPr>
                <w:rFonts w:ascii="ArialMT" w:eastAsiaTheme="minorHAnsi" w:hAnsi="ArialMT" w:cs="ArialMT"/>
              </w:rPr>
              <w:t>materiale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non</w:t>
            </w:r>
            <w:r w:rsidR="00BC5410"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>
              <w:rPr>
                <w:rFonts w:ascii="ArialMT" w:eastAsiaTheme="minorHAnsi" w:hAnsi="ArialMT" w:cs="ArialMT"/>
              </w:rPr>
              <w:t>compatibile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con tale </w:t>
            </w:r>
            <w:proofErr w:type="spellStart"/>
            <w:r>
              <w:rPr>
                <w:rFonts w:ascii="ArialMT" w:eastAsiaTheme="minorHAnsi" w:hAnsi="ArialMT" w:cs="ArialMT"/>
              </w:rPr>
              <w:t>raccolta</w:t>
            </w:r>
            <w:proofErr w:type="spellEnd"/>
            <w:r>
              <w:rPr>
                <w:rFonts w:ascii="ArialMT" w:eastAsiaTheme="minorHAnsi" w:hAnsi="ArialMT" w:cs="ArialMT"/>
              </w:rPr>
              <w:t>.</w:t>
            </w:r>
          </w:p>
        </w:tc>
        <w:tc>
          <w:tcPr>
            <w:tcW w:w="3259" w:type="dxa"/>
          </w:tcPr>
          <w:p w14:paraId="1907F2D0" w14:textId="39A01DB9" w:rsidR="00EB328C" w:rsidRDefault="00BC5410" w:rsidP="00F05877">
            <w:pPr>
              <w:pStyle w:val="TableParagraph"/>
              <w:spacing w:line="242" w:lineRule="exact"/>
              <w:ind w:right="213"/>
              <w:rPr>
                <w:sz w:val="20"/>
              </w:rPr>
            </w:pPr>
            <w:proofErr w:type="spellStart"/>
            <w:r>
              <w:rPr>
                <w:rFonts w:ascii="ArialMT" w:eastAsiaTheme="minorHAnsi" w:hAnsi="ArialMT" w:cs="ArialMT"/>
              </w:rPr>
              <w:t>Sanzione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 w:rsidR="000C0615">
              <w:rPr>
                <w:rFonts w:ascii="ArialMT" w:eastAsiaTheme="minorHAnsi" w:hAnsi="ArialMT" w:cs="ArialMT"/>
              </w:rPr>
              <w:t>amministrativa</w:t>
            </w:r>
            <w:proofErr w:type="spellEnd"/>
            <w:r w:rsidR="000C0615">
              <w:rPr>
                <w:rFonts w:ascii="ArialMT" w:eastAsiaTheme="minorHAnsi" w:hAnsi="ArialMT" w:cs="ArialMT"/>
              </w:rPr>
              <w:t xml:space="preserve"> </w:t>
            </w:r>
            <w:r>
              <w:rPr>
                <w:rFonts w:ascii="ArialMT" w:eastAsiaTheme="minorHAnsi" w:hAnsi="ArialMT" w:cs="ArialMT"/>
              </w:rPr>
              <w:t>Min. € 25,00 Max € 500,00</w:t>
            </w:r>
          </w:p>
        </w:tc>
        <w:tc>
          <w:tcPr>
            <w:tcW w:w="3257" w:type="dxa"/>
          </w:tcPr>
          <w:p w14:paraId="60FAD686" w14:textId="08FD1238" w:rsidR="00EB328C" w:rsidRDefault="00BC5410" w:rsidP="00F05877">
            <w:pPr>
              <w:pStyle w:val="TableParagraph"/>
              <w:ind w:left="108" w:right="219"/>
              <w:rPr>
                <w:sz w:val="20"/>
              </w:rPr>
            </w:pPr>
            <w:proofErr w:type="spellStart"/>
            <w:r>
              <w:rPr>
                <w:sz w:val="20"/>
              </w:rPr>
              <w:t>Ordinanza</w:t>
            </w:r>
            <w:proofErr w:type="spellEnd"/>
            <w:r>
              <w:rPr>
                <w:sz w:val="20"/>
              </w:rPr>
              <w:t xml:space="preserve"> n. 65 del 18/04/2023</w:t>
            </w:r>
          </w:p>
        </w:tc>
      </w:tr>
      <w:tr w:rsidR="00EB328C" w14:paraId="5B5F44FB" w14:textId="77777777" w:rsidTr="00EB328C">
        <w:trPr>
          <w:trHeight w:val="729"/>
        </w:trPr>
        <w:tc>
          <w:tcPr>
            <w:tcW w:w="3259" w:type="dxa"/>
          </w:tcPr>
          <w:p w14:paraId="7BB7DE67" w14:textId="14F7E891" w:rsidR="00EB328C" w:rsidRDefault="00EB328C" w:rsidP="00EB328C">
            <w:pPr>
              <w:widowControl/>
              <w:adjustRightInd w:val="0"/>
              <w:rPr>
                <w:rFonts w:ascii="ArialMT" w:eastAsiaTheme="minorHAnsi" w:hAnsi="ArialMT" w:cs="ArialMT"/>
              </w:rPr>
            </w:pPr>
            <w:proofErr w:type="spellStart"/>
            <w:r>
              <w:rPr>
                <w:rFonts w:ascii="ArialMT" w:hAnsi="ArialMT" w:cs="ArialMT"/>
              </w:rPr>
              <w:t>obbligo</w:t>
            </w:r>
            <w:proofErr w:type="spellEnd"/>
            <w:r>
              <w:rPr>
                <w:rFonts w:ascii="ArialMT" w:hAnsi="ArialMT" w:cs="ArialMT"/>
              </w:rPr>
              <w:t xml:space="preserve"> di </w:t>
            </w:r>
            <w:proofErr w:type="spellStart"/>
            <w:r>
              <w:rPr>
                <w:rFonts w:ascii="ArialMT" w:hAnsi="ArialMT" w:cs="ArialMT"/>
              </w:rPr>
              <w:t>utilizzare</w:t>
            </w:r>
            <w:proofErr w:type="spellEnd"/>
            <w:r>
              <w:rPr>
                <w:rFonts w:ascii="ArialMT" w:hAnsi="ArialMT" w:cs="ArialMT"/>
              </w:rPr>
              <w:t xml:space="preserve"> </w:t>
            </w:r>
            <w:proofErr w:type="spellStart"/>
            <w:r>
              <w:rPr>
                <w:rFonts w:ascii="ArialMT" w:hAnsi="ArialMT" w:cs="ArialMT"/>
              </w:rPr>
              <w:t>mastelli</w:t>
            </w:r>
            <w:proofErr w:type="spellEnd"/>
            <w:r>
              <w:rPr>
                <w:rFonts w:ascii="ArialMT" w:hAnsi="ArialMT" w:cs="ArialMT"/>
              </w:rPr>
              <w:t xml:space="preserve"> e </w:t>
            </w:r>
            <w:proofErr w:type="spellStart"/>
            <w:r>
              <w:rPr>
                <w:rFonts w:ascii="ArialMT" w:hAnsi="ArialMT" w:cs="ArialMT"/>
              </w:rPr>
              <w:t>bidoni</w:t>
            </w:r>
            <w:proofErr w:type="spellEnd"/>
            <w:r>
              <w:rPr>
                <w:rFonts w:ascii="ArialMT" w:hAnsi="ArialMT" w:cs="ArialMT"/>
              </w:rPr>
              <w:t xml:space="preserve"> </w:t>
            </w:r>
            <w:proofErr w:type="spellStart"/>
            <w:r>
              <w:rPr>
                <w:rFonts w:ascii="ArialMT" w:hAnsi="ArialMT" w:cs="ArialMT"/>
              </w:rPr>
              <w:t>forniti</w:t>
            </w:r>
            <w:proofErr w:type="spellEnd"/>
            <w:r>
              <w:rPr>
                <w:rFonts w:ascii="ArialMT" w:hAnsi="ArialMT" w:cs="ArialMT"/>
              </w:rPr>
              <w:t xml:space="preserve"> dal </w:t>
            </w:r>
            <w:proofErr w:type="spellStart"/>
            <w:r>
              <w:rPr>
                <w:rFonts w:ascii="ArialMT" w:hAnsi="ArialMT" w:cs="ArialMT"/>
              </w:rPr>
              <w:t>Gestore</w:t>
            </w:r>
            <w:proofErr w:type="spellEnd"/>
            <w:r>
              <w:rPr>
                <w:rFonts w:ascii="ArialMT" w:hAnsi="ArialMT" w:cs="ArialMT"/>
              </w:rPr>
              <w:t>.</w:t>
            </w:r>
          </w:p>
        </w:tc>
        <w:tc>
          <w:tcPr>
            <w:tcW w:w="3259" w:type="dxa"/>
          </w:tcPr>
          <w:p w14:paraId="57DC0596" w14:textId="1502F271" w:rsidR="00EB328C" w:rsidRDefault="00BC5410" w:rsidP="00F05877">
            <w:pPr>
              <w:pStyle w:val="TableParagraph"/>
              <w:spacing w:line="242" w:lineRule="exact"/>
              <w:ind w:right="213"/>
              <w:rPr>
                <w:sz w:val="20"/>
              </w:rPr>
            </w:pPr>
            <w:proofErr w:type="spellStart"/>
            <w:r>
              <w:rPr>
                <w:rFonts w:ascii="ArialMT" w:eastAsiaTheme="minorHAnsi" w:hAnsi="ArialMT" w:cs="ArialMT"/>
              </w:rPr>
              <w:t>Sanzione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 w:rsidR="000C0615">
              <w:rPr>
                <w:rFonts w:ascii="ArialMT" w:eastAsiaTheme="minorHAnsi" w:hAnsi="ArialMT" w:cs="ArialMT"/>
              </w:rPr>
              <w:t>amministrativa</w:t>
            </w:r>
            <w:proofErr w:type="spellEnd"/>
            <w:r w:rsidR="000C0615">
              <w:rPr>
                <w:rFonts w:ascii="ArialMT" w:eastAsiaTheme="minorHAnsi" w:hAnsi="ArialMT" w:cs="ArialMT"/>
              </w:rPr>
              <w:t xml:space="preserve"> </w:t>
            </w:r>
            <w:r>
              <w:rPr>
                <w:rFonts w:ascii="ArialMT" w:eastAsiaTheme="minorHAnsi" w:hAnsi="ArialMT" w:cs="ArialMT"/>
              </w:rPr>
              <w:t>Min. € 25,00 Max € 500,00</w:t>
            </w:r>
          </w:p>
        </w:tc>
        <w:tc>
          <w:tcPr>
            <w:tcW w:w="3257" w:type="dxa"/>
          </w:tcPr>
          <w:p w14:paraId="2ECF2230" w14:textId="6239438E" w:rsidR="00EB328C" w:rsidRDefault="00BC5410" w:rsidP="00F05877">
            <w:pPr>
              <w:pStyle w:val="TableParagraph"/>
              <w:ind w:left="108" w:right="219"/>
              <w:rPr>
                <w:sz w:val="20"/>
              </w:rPr>
            </w:pPr>
            <w:proofErr w:type="spellStart"/>
            <w:r>
              <w:rPr>
                <w:sz w:val="20"/>
              </w:rPr>
              <w:t>Ordinanza</w:t>
            </w:r>
            <w:proofErr w:type="spellEnd"/>
            <w:r>
              <w:rPr>
                <w:sz w:val="20"/>
              </w:rPr>
              <w:t xml:space="preserve"> n. 65 del 18/04/2023</w:t>
            </w:r>
          </w:p>
        </w:tc>
      </w:tr>
      <w:tr w:rsidR="00EB328C" w14:paraId="7961F21B" w14:textId="77777777" w:rsidTr="00EB328C">
        <w:trPr>
          <w:trHeight w:val="729"/>
        </w:trPr>
        <w:tc>
          <w:tcPr>
            <w:tcW w:w="3259" w:type="dxa"/>
          </w:tcPr>
          <w:p w14:paraId="11796FBE" w14:textId="77777777" w:rsidR="00EB328C" w:rsidRDefault="00EB328C" w:rsidP="00EB328C">
            <w:pPr>
              <w:widowControl/>
              <w:adjustRightInd w:val="0"/>
              <w:rPr>
                <w:rFonts w:ascii="ArialMT" w:eastAsiaTheme="minorHAnsi" w:hAnsi="ArialMT" w:cs="ArialMT"/>
              </w:rPr>
            </w:pPr>
            <w:r>
              <w:rPr>
                <w:rFonts w:ascii="ArialMT" w:eastAsiaTheme="minorHAnsi" w:hAnsi="ArialMT" w:cs="ArialMT"/>
              </w:rPr>
              <w:t>obbligo per le utenze domestiche, di</w:t>
            </w:r>
          </w:p>
          <w:p w14:paraId="7AC08B56" w14:textId="77777777" w:rsidR="00EB328C" w:rsidRDefault="00EB328C" w:rsidP="00EB328C">
            <w:pPr>
              <w:widowControl/>
              <w:adjustRightInd w:val="0"/>
              <w:rPr>
                <w:rFonts w:ascii="ArialMT" w:eastAsiaTheme="minorHAnsi" w:hAnsi="ArialMT" w:cs="ArialMT"/>
              </w:rPr>
            </w:pPr>
            <w:r>
              <w:rPr>
                <w:rFonts w:ascii="ArialMT" w:eastAsiaTheme="minorHAnsi" w:hAnsi="ArialMT" w:cs="ArialMT"/>
              </w:rPr>
              <w:t>utilizzare l’apposito mastello di colore marrone per la frazione organica, di colore grigio per</w:t>
            </w:r>
          </w:p>
          <w:p w14:paraId="47AE4EBD" w14:textId="77777777" w:rsidR="00EB328C" w:rsidRDefault="00EB328C" w:rsidP="00EB328C">
            <w:pPr>
              <w:widowControl/>
              <w:adjustRightInd w:val="0"/>
              <w:rPr>
                <w:rFonts w:ascii="ArialMT" w:eastAsiaTheme="minorHAnsi" w:hAnsi="ArialMT" w:cs="ArialMT"/>
              </w:rPr>
            </w:pPr>
            <w:r>
              <w:rPr>
                <w:rFonts w:ascii="ArialMT" w:eastAsiaTheme="minorHAnsi" w:hAnsi="ArialMT" w:cs="ArialMT"/>
              </w:rPr>
              <w:t>la frazione indifferenziata e di colore verde per la frazione vetro. Il conferimento del sacco</w:t>
            </w:r>
          </w:p>
          <w:p w14:paraId="6690B65D" w14:textId="050F831A" w:rsidR="00EB328C" w:rsidRDefault="00EB328C" w:rsidP="00EB328C">
            <w:pPr>
              <w:widowControl/>
              <w:adjustRightInd w:val="0"/>
              <w:rPr>
                <w:rFonts w:ascii="ArialMT" w:eastAsiaTheme="minorHAnsi" w:hAnsi="ArialMT" w:cs="ArialMT"/>
              </w:rPr>
            </w:pPr>
            <w:proofErr w:type="spellStart"/>
            <w:r>
              <w:rPr>
                <w:rFonts w:ascii="ArialMT" w:eastAsiaTheme="minorHAnsi" w:hAnsi="ArialMT" w:cs="ArialMT"/>
              </w:rPr>
              <w:t>dell’organico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, </w:t>
            </w:r>
            <w:proofErr w:type="spellStart"/>
            <w:r>
              <w:rPr>
                <w:rFonts w:ascii="ArialMT" w:eastAsiaTheme="minorHAnsi" w:hAnsi="ArialMT" w:cs="ArialMT"/>
              </w:rPr>
              <w:t>dell’indifferenziato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e del </w:t>
            </w:r>
            <w:proofErr w:type="spellStart"/>
            <w:r>
              <w:rPr>
                <w:rFonts w:ascii="ArialMT" w:eastAsiaTheme="minorHAnsi" w:hAnsi="ArialMT" w:cs="ArialMT"/>
              </w:rPr>
              <w:t>vetro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senza </w:t>
            </w:r>
            <w:proofErr w:type="spellStart"/>
            <w:r>
              <w:rPr>
                <w:rFonts w:ascii="ArialMT" w:eastAsiaTheme="minorHAnsi" w:hAnsi="ArialMT" w:cs="ArialMT"/>
              </w:rPr>
              <w:t>uso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di </w:t>
            </w:r>
            <w:proofErr w:type="spellStart"/>
            <w:r>
              <w:rPr>
                <w:rFonts w:ascii="ArialMT" w:eastAsiaTheme="minorHAnsi" w:hAnsi="ArialMT" w:cs="ArialMT"/>
              </w:rPr>
              <w:t>mastello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è </w:t>
            </w:r>
            <w:proofErr w:type="spellStart"/>
            <w:r>
              <w:rPr>
                <w:rFonts w:ascii="ArialMT" w:eastAsiaTheme="minorHAnsi" w:hAnsi="ArialMT" w:cs="ArialMT"/>
              </w:rPr>
              <w:t>soggetto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a </w:t>
            </w:r>
            <w:proofErr w:type="spellStart"/>
            <w:r>
              <w:rPr>
                <w:rFonts w:ascii="ArialMT" w:eastAsiaTheme="minorHAnsi" w:hAnsi="ArialMT" w:cs="ArialMT"/>
              </w:rPr>
              <w:t>sanzione</w:t>
            </w:r>
            <w:proofErr w:type="spellEnd"/>
          </w:p>
        </w:tc>
        <w:tc>
          <w:tcPr>
            <w:tcW w:w="3259" w:type="dxa"/>
          </w:tcPr>
          <w:p w14:paraId="58B10AD7" w14:textId="67D44663" w:rsidR="00EB328C" w:rsidRDefault="00BC5410" w:rsidP="00F05877">
            <w:pPr>
              <w:pStyle w:val="TableParagraph"/>
              <w:spacing w:line="242" w:lineRule="exact"/>
              <w:ind w:right="213"/>
              <w:rPr>
                <w:sz w:val="20"/>
              </w:rPr>
            </w:pPr>
            <w:proofErr w:type="spellStart"/>
            <w:r>
              <w:rPr>
                <w:rFonts w:ascii="ArialMT" w:eastAsiaTheme="minorHAnsi" w:hAnsi="ArialMT" w:cs="ArialMT"/>
              </w:rPr>
              <w:t>Sanzione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 w:rsidR="000C0615">
              <w:rPr>
                <w:rFonts w:ascii="ArialMT" w:eastAsiaTheme="minorHAnsi" w:hAnsi="ArialMT" w:cs="ArialMT"/>
              </w:rPr>
              <w:t>amministrativa</w:t>
            </w:r>
            <w:proofErr w:type="spellEnd"/>
            <w:r w:rsidR="000C0615">
              <w:rPr>
                <w:rFonts w:ascii="ArialMT" w:eastAsiaTheme="minorHAnsi" w:hAnsi="ArialMT" w:cs="ArialMT"/>
              </w:rPr>
              <w:t xml:space="preserve"> </w:t>
            </w:r>
            <w:r>
              <w:rPr>
                <w:rFonts w:ascii="ArialMT" w:eastAsiaTheme="minorHAnsi" w:hAnsi="ArialMT" w:cs="ArialMT"/>
              </w:rPr>
              <w:t>Min. € 25,00 Max € 500,00</w:t>
            </w:r>
          </w:p>
        </w:tc>
        <w:tc>
          <w:tcPr>
            <w:tcW w:w="3257" w:type="dxa"/>
          </w:tcPr>
          <w:p w14:paraId="1AF9BA04" w14:textId="4AB99F27" w:rsidR="00EB328C" w:rsidRDefault="00BC5410" w:rsidP="00F05877">
            <w:pPr>
              <w:pStyle w:val="TableParagraph"/>
              <w:ind w:left="108" w:right="219"/>
              <w:rPr>
                <w:sz w:val="20"/>
              </w:rPr>
            </w:pPr>
            <w:proofErr w:type="spellStart"/>
            <w:r>
              <w:rPr>
                <w:sz w:val="20"/>
              </w:rPr>
              <w:t>Ordinanza</w:t>
            </w:r>
            <w:proofErr w:type="spellEnd"/>
            <w:r>
              <w:rPr>
                <w:sz w:val="20"/>
              </w:rPr>
              <w:t xml:space="preserve"> n. 65 del 18/04/2023</w:t>
            </w:r>
          </w:p>
        </w:tc>
      </w:tr>
      <w:tr w:rsidR="00EB328C" w14:paraId="383C5B22" w14:textId="77777777" w:rsidTr="00EB328C">
        <w:trPr>
          <w:trHeight w:val="729"/>
        </w:trPr>
        <w:tc>
          <w:tcPr>
            <w:tcW w:w="3259" w:type="dxa"/>
          </w:tcPr>
          <w:p w14:paraId="768B70FA" w14:textId="77777777" w:rsidR="00EB328C" w:rsidRDefault="00EB328C" w:rsidP="00EB328C">
            <w:pPr>
              <w:widowControl/>
              <w:adjustRightInd w:val="0"/>
              <w:rPr>
                <w:rFonts w:ascii="ArialMT" w:eastAsiaTheme="minorHAnsi" w:hAnsi="ArialMT" w:cs="ArialMT"/>
              </w:rPr>
            </w:pPr>
            <w:r>
              <w:rPr>
                <w:rFonts w:ascii="ArialMT" w:eastAsiaTheme="minorHAnsi" w:hAnsi="ArialMT" w:cs="ArialMT"/>
              </w:rPr>
              <w:t>Nelle aree servite dalla raccolta domiciliare il conferimento di carta/cartone all’interno di</w:t>
            </w:r>
          </w:p>
          <w:p w14:paraId="3C11433F" w14:textId="5E7A1962" w:rsidR="00EB328C" w:rsidRDefault="00EB328C" w:rsidP="00EB328C">
            <w:pPr>
              <w:widowControl/>
              <w:adjustRightInd w:val="0"/>
              <w:rPr>
                <w:rFonts w:ascii="ArialMT" w:eastAsiaTheme="minorHAnsi" w:hAnsi="ArialMT" w:cs="ArialMT"/>
              </w:rPr>
            </w:pPr>
            <w:proofErr w:type="spellStart"/>
            <w:r>
              <w:rPr>
                <w:rFonts w:ascii="ArialMT" w:eastAsiaTheme="minorHAnsi" w:hAnsi="ArialMT" w:cs="ArialMT"/>
              </w:rPr>
              <w:t>sacchi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o </w:t>
            </w:r>
            <w:proofErr w:type="spellStart"/>
            <w:r>
              <w:rPr>
                <w:rFonts w:ascii="ArialMT" w:eastAsiaTheme="minorHAnsi" w:hAnsi="ArialMT" w:cs="ArialMT"/>
              </w:rPr>
              <w:t>contenitori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di </w:t>
            </w:r>
            <w:proofErr w:type="spellStart"/>
            <w:r>
              <w:rPr>
                <w:rFonts w:ascii="ArialMT" w:eastAsiaTheme="minorHAnsi" w:hAnsi="ArialMT" w:cs="ArialMT"/>
              </w:rPr>
              <w:t>materiale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>
              <w:rPr>
                <w:rFonts w:ascii="ArialMT" w:eastAsiaTheme="minorHAnsi" w:hAnsi="ArialMT" w:cs="ArialMT"/>
              </w:rPr>
              <w:t>diverso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>
              <w:rPr>
                <w:rFonts w:ascii="ArialMT" w:eastAsiaTheme="minorHAnsi" w:hAnsi="ArialMT" w:cs="ArialMT"/>
              </w:rPr>
              <w:t>dalla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carta è</w:t>
            </w:r>
          </w:p>
        </w:tc>
        <w:tc>
          <w:tcPr>
            <w:tcW w:w="3259" w:type="dxa"/>
          </w:tcPr>
          <w:p w14:paraId="7D4DA7CB" w14:textId="0A253BA3" w:rsidR="00EB328C" w:rsidRDefault="00BC5410" w:rsidP="00F05877">
            <w:pPr>
              <w:pStyle w:val="TableParagraph"/>
              <w:spacing w:line="242" w:lineRule="exact"/>
              <w:ind w:right="213"/>
              <w:rPr>
                <w:sz w:val="20"/>
              </w:rPr>
            </w:pPr>
            <w:proofErr w:type="spellStart"/>
            <w:r>
              <w:rPr>
                <w:rFonts w:ascii="ArialMT" w:eastAsiaTheme="minorHAnsi" w:hAnsi="ArialMT" w:cs="ArialMT"/>
              </w:rPr>
              <w:t>Sanzione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 w:rsidR="000C0615">
              <w:rPr>
                <w:rFonts w:ascii="ArialMT" w:eastAsiaTheme="minorHAnsi" w:hAnsi="ArialMT" w:cs="ArialMT"/>
              </w:rPr>
              <w:t>amministrativa</w:t>
            </w:r>
            <w:proofErr w:type="spellEnd"/>
            <w:r w:rsidR="000C0615">
              <w:rPr>
                <w:rFonts w:ascii="ArialMT" w:eastAsiaTheme="minorHAnsi" w:hAnsi="ArialMT" w:cs="ArialMT"/>
              </w:rPr>
              <w:t xml:space="preserve"> </w:t>
            </w:r>
            <w:r>
              <w:rPr>
                <w:rFonts w:ascii="ArialMT" w:eastAsiaTheme="minorHAnsi" w:hAnsi="ArialMT" w:cs="ArialMT"/>
              </w:rPr>
              <w:t>Min. € 25,00 Max € 500,00</w:t>
            </w:r>
          </w:p>
        </w:tc>
        <w:tc>
          <w:tcPr>
            <w:tcW w:w="3257" w:type="dxa"/>
          </w:tcPr>
          <w:p w14:paraId="272B03C5" w14:textId="293AEB0E" w:rsidR="00EB328C" w:rsidRDefault="00BC5410" w:rsidP="00F05877">
            <w:pPr>
              <w:pStyle w:val="TableParagraph"/>
              <w:ind w:left="108" w:right="219"/>
              <w:rPr>
                <w:sz w:val="20"/>
              </w:rPr>
            </w:pPr>
            <w:proofErr w:type="spellStart"/>
            <w:r>
              <w:rPr>
                <w:sz w:val="20"/>
              </w:rPr>
              <w:t>Ordinanza</w:t>
            </w:r>
            <w:proofErr w:type="spellEnd"/>
            <w:r>
              <w:rPr>
                <w:sz w:val="20"/>
              </w:rPr>
              <w:t xml:space="preserve"> n. 65 del 18/04/2023</w:t>
            </w:r>
          </w:p>
        </w:tc>
      </w:tr>
      <w:tr w:rsidR="00EB328C" w14:paraId="38CD59C0" w14:textId="77777777" w:rsidTr="00EB328C">
        <w:trPr>
          <w:trHeight w:val="729"/>
        </w:trPr>
        <w:tc>
          <w:tcPr>
            <w:tcW w:w="3259" w:type="dxa"/>
          </w:tcPr>
          <w:p w14:paraId="7B395EA0" w14:textId="6F8AB797" w:rsidR="00EB328C" w:rsidRDefault="00EB328C" w:rsidP="00EB328C">
            <w:pPr>
              <w:widowControl/>
              <w:adjustRightInd w:val="0"/>
              <w:rPr>
                <w:rFonts w:ascii="ArialMT" w:eastAsiaTheme="minorHAnsi" w:hAnsi="ArialMT" w:cs="ArialMT"/>
              </w:rPr>
            </w:pPr>
            <w:proofErr w:type="spellStart"/>
            <w:r>
              <w:rPr>
                <w:rFonts w:ascii="ArialMT" w:eastAsiaTheme="minorHAnsi" w:hAnsi="ArialMT" w:cs="ArialMT"/>
              </w:rPr>
              <w:t>vietato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>
              <w:rPr>
                <w:rFonts w:ascii="ArialMT" w:eastAsiaTheme="minorHAnsi" w:hAnsi="ArialMT" w:cs="ArialMT"/>
              </w:rPr>
              <w:t>esporre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il </w:t>
            </w:r>
            <w:proofErr w:type="spellStart"/>
            <w:r>
              <w:rPr>
                <w:rFonts w:ascii="ArialMT" w:eastAsiaTheme="minorHAnsi" w:hAnsi="ArialMT" w:cs="ArialMT"/>
              </w:rPr>
              <w:t>sacco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aperto</w:t>
            </w:r>
          </w:p>
        </w:tc>
        <w:tc>
          <w:tcPr>
            <w:tcW w:w="3259" w:type="dxa"/>
          </w:tcPr>
          <w:p w14:paraId="62F00B0C" w14:textId="742E1F76" w:rsidR="00EB328C" w:rsidRDefault="00BC5410" w:rsidP="00F05877">
            <w:pPr>
              <w:pStyle w:val="TableParagraph"/>
              <w:spacing w:line="242" w:lineRule="exact"/>
              <w:ind w:right="213"/>
              <w:rPr>
                <w:sz w:val="20"/>
              </w:rPr>
            </w:pPr>
            <w:proofErr w:type="spellStart"/>
            <w:r>
              <w:rPr>
                <w:rFonts w:ascii="ArialMT" w:eastAsiaTheme="minorHAnsi" w:hAnsi="ArialMT" w:cs="ArialMT"/>
              </w:rPr>
              <w:t>Sanzione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 w:rsidR="000C0615">
              <w:rPr>
                <w:rFonts w:ascii="ArialMT" w:eastAsiaTheme="minorHAnsi" w:hAnsi="ArialMT" w:cs="ArialMT"/>
              </w:rPr>
              <w:t>amministrativa</w:t>
            </w:r>
            <w:proofErr w:type="spellEnd"/>
            <w:r w:rsidR="000C0615">
              <w:rPr>
                <w:rFonts w:ascii="ArialMT" w:eastAsiaTheme="minorHAnsi" w:hAnsi="ArialMT" w:cs="ArialMT"/>
              </w:rPr>
              <w:t xml:space="preserve"> </w:t>
            </w:r>
            <w:r>
              <w:rPr>
                <w:rFonts w:ascii="ArialMT" w:eastAsiaTheme="minorHAnsi" w:hAnsi="ArialMT" w:cs="ArialMT"/>
              </w:rPr>
              <w:t>Min. € 25,00 Max € 500,00</w:t>
            </w:r>
          </w:p>
        </w:tc>
        <w:tc>
          <w:tcPr>
            <w:tcW w:w="3257" w:type="dxa"/>
          </w:tcPr>
          <w:p w14:paraId="2DE4ACFE" w14:textId="21D5B5CB" w:rsidR="00EB328C" w:rsidRDefault="00BC5410" w:rsidP="00F05877">
            <w:pPr>
              <w:pStyle w:val="TableParagraph"/>
              <w:ind w:left="108" w:right="219"/>
              <w:rPr>
                <w:sz w:val="20"/>
              </w:rPr>
            </w:pPr>
            <w:proofErr w:type="spellStart"/>
            <w:r>
              <w:rPr>
                <w:sz w:val="20"/>
              </w:rPr>
              <w:t>Ordinanza</w:t>
            </w:r>
            <w:proofErr w:type="spellEnd"/>
            <w:r>
              <w:rPr>
                <w:sz w:val="20"/>
              </w:rPr>
              <w:t xml:space="preserve"> n. 65 del 18/04/2023</w:t>
            </w:r>
          </w:p>
        </w:tc>
      </w:tr>
      <w:tr w:rsidR="00EB328C" w14:paraId="4E8708D5" w14:textId="77777777" w:rsidTr="00EB328C">
        <w:trPr>
          <w:trHeight w:val="729"/>
        </w:trPr>
        <w:tc>
          <w:tcPr>
            <w:tcW w:w="3259" w:type="dxa"/>
          </w:tcPr>
          <w:p w14:paraId="04BB7043" w14:textId="2F749A75" w:rsidR="00EB328C" w:rsidRDefault="00EB328C" w:rsidP="00EB328C">
            <w:pPr>
              <w:widowControl/>
              <w:adjustRightInd w:val="0"/>
              <w:rPr>
                <w:rFonts w:ascii="ArialMT" w:eastAsiaTheme="minorHAnsi" w:hAnsi="ArialMT" w:cs="ArialMT"/>
              </w:rPr>
            </w:pPr>
            <w:r>
              <w:rPr>
                <w:rFonts w:ascii="ArialMT" w:eastAsiaTheme="minorHAnsi" w:hAnsi="ArialMT" w:cs="ArialMT"/>
              </w:rPr>
              <w:t xml:space="preserve">Nelle zone servite dal servizio di raccolta “porta a porta” è </w:t>
            </w:r>
            <w:proofErr w:type="spellStart"/>
            <w:r>
              <w:rPr>
                <w:rFonts w:ascii="ArialMT" w:eastAsiaTheme="minorHAnsi" w:hAnsi="ArialMT" w:cs="ArialMT"/>
              </w:rPr>
              <w:t>vietato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>
              <w:rPr>
                <w:rFonts w:ascii="ArialMT" w:eastAsiaTheme="minorHAnsi" w:hAnsi="ArialMT" w:cs="ArialMT"/>
              </w:rPr>
              <w:t>esporre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 w:rsidR="002957BE">
              <w:rPr>
                <w:rFonts w:ascii="ArialMT" w:eastAsiaTheme="minorHAnsi" w:hAnsi="ArialMT" w:cs="ArialMT"/>
              </w:rPr>
              <w:t>i</w:t>
            </w:r>
            <w:proofErr w:type="spellEnd"/>
            <w:r w:rsidR="002957BE"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>
              <w:rPr>
                <w:rFonts w:ascii="ArialMT" w:eastAsiaTheme="minorHAnsi" w:hAnsi="ArialMT" w:cs="ArialMT"/>
              </w:rPr>
              <w:t>sacchi</w:t>
            </w:r>
            <w:proofErr w:type="spellEnd"/>
            <w:r>
              <w:rPr>
                <w:rFonts w:ascii="ArialMT" w:eastAsiaTheme="minorHAnsi" w:hAnsi="ArialMT" w:cs="ArialMT"/>
              </w:rPr>
              <w:t>/</w:t>
            </w:r>
            <w:proofErr w:type="spellStart"/>
            <w:r>
              <w:rPr>
                <w:rFonts w:ascii="ArialMT" w:eastAsiaTheme="minorHAnsi" w:hAnsi="ArialMT" w:cs="ArialMT"/>
              </w:rPr>
              <w:t>mastelli</w:t>
            </w:r>
            <w:proofErr w:type="spellEnd"/>
            <w:r>
              <w:rPr>
                <w:rFonts w:ascii="ArialMT" w:eastAsiaTheme="minorHAnsi" w:hAnsi="ArialMT" w:cs="ArialMT"/>
              </w:rPr>
              <w:t>/</w:t>
            </w:r>
            <w:proofErr w:type="spellStart"/>
            <w:r>
              <w:rPr>
                <w:rFonts w:ascii="ArialMT" w:eastAsiaTheme="minorHAnsi" w:hAnsi="ArialMT" w:cs="ArialMT"/>
              </w:rPr>
              <w:t>bidoni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non in </w:t>
            </w:r>
            <w:proofErr w:type="spellStart"/>
            <w:r>
              <w:rPr>
                <w:rFonts w:ascii="ArialMT" w:eastAsiaTheme="minorHAnsi" w:hAnsi="ArialMT" w:cs="ArialMT"/>
              </w:rPr>
              <w:t>prossimità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>
              <w:rPr>
                <w:rFonts w:ascii="ArialMT" w:eastAsiaTheme="minorHAnsi" w:hAnsi="ArialMT" w:cs="ArialMT"/>
              </w:rPr>
              <w:t>dell'abitazione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o dell'esercizio da cui provengono i</w:t>
            </w:r>
          </w:p>
          <w:p w14:paraId="4E976DB8" w14:textId="25CE7D2E" w:rsidR="00EB328C" w:rsidRDefault="00EB328C" w:rsidP="00EB328C">
            <w:pPr>
              <w:widowControl/>
              <w:adjustRightInd w:val="0"/>
              <w:rPr>
                <w:rFonts w:ascii="ArialMT" w:eastAsiaTheme="minorHAnsi" w:hAnsi="ArialMT" w:cs="ArialMT"/>
              </w:rPr>
            </w:pPr>
            <w:proofErr w:type="spellStart"/>
            <w:r>
              <w:rPr>
                <w:rFonts w:ascii="ArialMT" w:eastAsiaTheme="minorHAnsi" w:hAnsi="ArialMT" w:cs="ArialMT"/>
              </w:rPr>
              <w:t>rifiuti</w:t>
            </w:r>
            <w:proofErr w:type="spellEnd"/>
            <w:r>
              <w:rPr>
                <w:rFonts w:ascii="ArialMT" w:eastAsiaTheme="minorHAnsi" w:hAnsi="ArialMT" w:cs="ArialMT"/>
              </w:rPr>
              <w:t>.</w:t>
            </w:r>
          </w:p>
        </w:tc>
        <w:tc>
          <w:tcPr>
            <w:tcW w:w="3259" w:type="dxa"/>
          </w:tcPr>
          <w:p w14:paraId="2259187E" w14:textId="65FE3440" w:rsidR="00EB328C" w:rsidRDefault="00BC5410" w:rsidP="00F05877">
            <w:pPr>
              <w:pStyle w:val="TableParagraph"/>
              <w:spacing w:line="242" w:lineRule="exact"/>
              <w:ind w:right="213"/>
              <w:rPr>
                <w:sz w:val="20"/>
              </w:rPr>
            </w:pPr>
            <w:proofErr w:type="spellStart"/>
            <w:r>
              <w:rPr>
                <w:rFonts w:ascii="ArialMT" w:eastAsiaTheme="minorHAnsi" w:hAnsi="ArialMT" w:cs="ArialMT"/>
              </w:rPr>
              <w:t>Sanzione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 w:rsidR="000C0615">
              <w:rPr>
                <w:rFonts w:ascii="ArialMT" w:eastAsiaTheme="minorHAnsi" w:hAnsi="ArialMT" w:cs="ArialMT"/>
              </w:rPr>
              <w:t>amministrativa</w:t>
            </w:r>
            <w:proofErr w:type="spellEnd"/>
            <w:r w:rsidR="000C0615">
              <w:rPr>
                <w:rFonts w:ascii="ArialMT" w:eastAsiaTheme="minorHAnsi" w:hAnsi="ArialMT" w:cs="ArialMT"/>
              </w:rPr>
              <w:t xml:space="preserve"> </w:t>
            </w:r>
            <w:r>
              <w:rPr>
                <w:rFonts w:ascii="ArialMT" w:eastAsiaTheme="minorHAnsi" w:hAnsi="ArialMT" w:cs="ArialMT"/>
              </w:rPr>
              <w:t>Min. € 25,00 Max € 500,00</w:t>
            </w:r>
          </w:p>
        </w:tc>
        <w:tc>
          <w:tcPr>
            <w:tcW w:w="3257" w:type="dxa"/>
          </w:tcPr>
          <w:p w14:paraId="4F0D5BC9" w14:textId="561A6EDF" w:rsidR="00EB328C" w:rsidRDefault="00BC5410" w:rsidP="00F05877">
            <w:pPr>
              <w:pStyle w:val="TableParagraph"/>
              <w:ind w:left="108" w:right="219"/>
              <w:rPr>
                <w:sz w:val="20"/>
              </w:rPr>
            </w:pPr>
            <w:proofErr w:type="spellStart"/>
            <w:r>
              <w:rPr>
                <w:sz w:val="20"/>
              </w:rPr>
              <w:t>Ordinanza</w:t>
            </w:r>
            <w:proofErr w:type="spellEnd"/>
            <w:r>
              <w:rPr>
                <w:sz w:val="20"/>
              </w:rPr>
              <w:t xml:space="preserve"> n. 65 del 18/04/2023</w:t>
            </w:r>
          </w:p>
        </w:tc>
      </w:tr>
      <w:tr w:rsidR="00EB328C" w14:paraId="01BD15B6" w14:textId="77777777" w:rsidTr="00EB328C">
        <w:trPr>
          <w:trHeight w:val="729"/>
        </w:trPr>
        <w:tc>
          <w:tcPr>
            <w:tcW w:w="3259" w:type="dxa"/>
          </w:tcPr>
          <w:p w14:paraId="460111BA" w14:textId="0BF9E47E" w:rsidR="00EB328C" w:rsidRDefault="00EB328C" w:rsidP="00EB328C">
            <w:pPr>
              <w:widowControl/>
              <w:adjustRightInd w:val="0"/>
              <w:rPr>
                <w:rFonts w:ascii="ArialMT" w:eastAsiaTheme="minorHAnsi" w:hAnsi="ArialMT" w:cs="ArialMT"/>
              </w:rPr>
            </w:pPr>
            <w:r>
              <w:rPr>
                <w:rFonts w:ascii="ArialMT" w:eastAsiaTheme="minorHAnsi" w:hAnsi="ArialMT" w:cs="ArialMT"/>
              </w:rPr>
              <w:t xml:space="preserve">E’ </w:t>
            </w:r>
            <w:proofErr w:type="spellStart"/>
            <w:r>
              <w:rPr>
                <w:rFonts w:ascii="ArialMT" w:eastAsiaTheme="minorHAnsi" w:hAnsi="ArialMT" w:cs="ArialMT"/>
              </w:rPr>
              <w:t>vietato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il </w:t>
            </w:r>
            <w:proofErr w:type="spellStart"/>
            <w:r>
              <w:rPr>
                <w:rFonts w:ascii="ArialMT" w:eastAsiaTheme="minorHAnsi" w:hAnsi="ArialMT" w:cs="ArialMT"/>
              </w:rPr>
              <w:t>conferimento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di </w:t>
            </w:r>
            <w:proofErr w:type="spellStart"/>
            <w:r>
              <w:rPr>
                <w:rFonts w:ascii="ArialMT" w:eastAsiaTheme="minorHAnsi" w:hAnsi="ArialMT" w:cs="ArialMT"/>
              </w:rPr>
              <w:t>cartoni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da </w:t>
            </w:r>
            <w:proofErr w:type="spellStart"/>
            <w:r>
              <w:rPr>
                <w:rFonts w:ascii="ArialMT" w:eastAsiaTheme="minorHAnsi" w:hAnsi="ArialMT" w:cs="ArialMT"/>
              </w:rPr>
              <w:t>imballaggio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se non </w:t>
            </w:r>
            <w:proofErr w:type="spellStart"/>
            <w:r>
              <w:rPr>
                <w:rFonts w:ascii="ArialMT" w:eastAsiaTheme="minorHAnsi" w:hAnsi="ArialMT" w:cs="ArialMT"/>
              </w:rPr>
              <w:t>accuratamente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>
              <w:rPr>
                <w:rFonts w:ascii="ArialMT" w:eastAsiaTheme="minorHAnsi" w:hAnsi="ArialMT" w:cs="ArialMT"/>
              </w:rPr>
              <w:t>ridotti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di volume.</w:t>
            </w:r>
          </w:p>
        </w:tc>
        <w:tc>
          <w:tcPr>
            <w:tcW w:w="3259" w:type="dxa"/>
          </w:tcPr>
          <w:p w14:paraId="3211D687" w14:textId="58B80E52" w:rsidR="00EB328C" w:rsidRDefault="00BC5410" w:rsidP="00F05877">
            <w:pPr>
              <w:pStyle w:val="TableParagraph"/>
              <w:spacing w:line="242" w:lineRule="exact"/>
              <w:ind w:right="213"/>
              <w:rPr>
                <w:sz w:val="20"/>
              </w:rPr>
            </w:pPr>
            <w:proofErr w:type="spellStart"/>
            <w:r>
              <w:rPr>
                <w:rFonts w:ascii="ArialMT" w:eastAsiaTheme="minorHAnsi" w:hAnsi="ArialMT" w:cs="ArialMT"/>
              </w:rPr>
              <w:t>Sanzione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 w:rsidR="000C0615">
              <w:rPr>
                <w:rFonts w:ascii="ArialMT" w:eastAsiaTheme="minorHAnsi" w:hAnsi="ArialMT" w:cs="ArialMT"/>
              </w:rPr>
              <w:t>amministrativa</w:t>
            </w:r>
            <w:proofErr w:type="spellEnd"/>
            <w:r w:rsidR="000C0615">
              <w:rPr>
                <w:rFonts w:ascii="ArialMT" w:eastAsiaTheme="minorHAnsi" w:hAnsi="ArialMT" w:cs="ArialMT"/>
              </w:rPr>
              <w:t xml:space="preserve"> </w:t>
            </w:r>
            <w:r>
              <w:rPr>
                <w:rFonts w:ascii="ArialMT" w:eastAsiaTheme="minorHAnsi" w:hAnsi="ArialMT" w:cs="ArialMT"/>
              </w:rPr>
              <w:t>Min. € 25,00 Max € 500,00</w:t>
            </w:r>
          </w:p>
        </w:tc>
        <w:tc>
          <w:tcPr>
            <w:tcW w:w="3257" w:type="dxa"/>
          </w:tcPr>
          <w:p w14:paraId="715FC2B2" w14:textId="2866AB00" w:rsidR="00EB328C" w:rsidRDefault="00BC5410" w:rsidP="00F05877">
            <w:pPr>
              <w:pStyle w:val="TableParagraph"/>
              <w:ind w:left="108" w:right="219"/>
              <w:rPr>
                <w:sz w:val="20"/>
              </w:rPr>
            </w:pPr>
            <w:proofErr w:type="spellStart"/>
            <w:r>
              <w:rPr>
                <w:sz w:val="20"/>
              </w:rPr>
              <w:t>Ordinanza</w:t>
            </w:r>
            <w:proofErr w:type="spellEnd"/>
            <w:r>
              <w:rPr>
                <w:sz w:val="20"/>
              </w:rPr>
              <w:t xml:space="preserve"> n. 65 del 18/04/2023</w:t>
            </w:r>
          </w:p>
        </w:tc>
      </w:tr>
      <w:tr w:rsidR="00EB328C" w14:paraId="711BA0B8" w14:textId="77777777" w:rsidTr="00EB328C">
        <w:trPr>
          <w:trHeight w:val="729"/>
        </w:trPr>
        <w:tc>
          <w:tcPr>
            <w:tcW w:w="3259" w:type="dxa"/>
          </w:tcPr>
          <w:p w14:paraId="2F23F346" w14:textId="77777777" w:rsidR="00EB328C" w:rsidRDefault="00EB328C" w:rsidP="00EB328C">
            <w:pPr>
              <w:widowControl/>
              <w:adjustRightInd w:val="0"/>
              <w:rPr>
                <w:rFonts w:ascii="ArialMT" w:eastAsiaTheme="minorHAnsi" w:hAnsi="ArialMT" w:cs="ArialMT"/>
              </w:rPr>
            </w:pPr>
            <w:r>
              <w:rPr>
                <w:rFonts w:ascii="ArialMT" w:eastAsiaTheme="minorHAnsi" w:hAnsi="ArialMT" w:cs="ArialMT"/>
              </w:rPr>
              <w:t>E’ vietato il conferimento dei sacchetti di rifiuti domestici e non domestici nei cestini urbani</w:t>
            </w:r>
          </w:p>
          <w:p w14:paraId="47D199EC" w14:textId="113896EE" w:rsidR="00EB328C" w:rsidRDefault="00EB328C" w:rsidP="00EB328C">
            <w:pPr>
              <w:widowControl/>
              <w:adjustRightInd w:val="0"/>
              <w:rPr>
                <w:rFonts w:ascii="ArialMT" w:eastAsiaTheme="minorHAnsi" w:hAnsi="ArialMT" w:cs="ArialMT"/>
              </w:rPr>
            </w:pPr>
            <w:proofErr w:type="spellStart"/>
            <w:r>
              <w:rPr>
                <w:rFonts w:ascii="ArialMT" w:eastAsiaTheme="minorHAnsi" w:hAnsi="ArialMT" w:cs="ArialMT"/>
              </w:rPr>
              <w:t>localizzati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>
              <w:rPr>
                <w:rFonts w:ascii="ArialMT" w:eastAsiaTheme="minorHAnsi" w:hAnsi="ArialMT" w:cs="ArialMT"/>
              </w:rPr>
              <w:t>nelle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vie e </w:t>
            </w:r>
            <w:proofErr w:type="spellStart"/>
            <w:r>
              <w:rPr>
                <w:rFonts w:ascii="ArialMT" w:eastAsiaTheme="minorHAnsi" w:hAnsi="ArialMT" w:cs="ArialMT"/>
              </w:rPr>
              <w:t>strade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, </w:t>
            </w:r>
            <w:proofErr w:type="spellStart"/>
            <w:r>
              <w:rPr>
                <w:rFonts w:ascii="ArialMT" w:eastAsiaTheme="minorHAnsi" w:hAnsi="ArialMT" w:cs="ArialMT"/>
              </w:rPr>
              <w:t>parchi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e </w:t>
            </w:r>
            <w:proofErr w:type="spellStart"/>
            <w:r>
              <w:rPr>
                <w:rFonts w:ascii="ArialMT" w:eastAsiaTheme="minorHAnsi" w:hAnsi="ArialMT" w:cs="ArialMT"/>
              </w:rPr>
              <w:t>giardini</w:t>
            </w:r>
            <w:proofErr w:type="spellEnd"/>
            <w:r>
              <w:rPr>
                <w:rFonts w:ascii="ArialMT" w:eastAsiaTheme="minorHAnsi" w:hAnsi="ArialMT" w:cs="ArialMT"/>
              </w:rPr>
              <w:t>.</w:t>
            </w:r>
          </w:p>
        </w:tc>
        <w:tc>
          <w:tcPr>
            <w:tcW w:w="3259" w:type="dxa"/>
          </w:tcPr>
          <w:p w14:paraId="4F0ABDE3" w14:textId="2E7962D2" w:rsidR="00EB328C" w:rsidRDefault="00BC5410" w:rsidP="00F05877">
            <w:pPr>
              <w:pStyle w:val="TableParagraph"/>
              <w:spacing w:line="242" w:lineRule="exact"/>
              <w:ind w:right="213"/>
              <w:rPr>
                <w:sz w:val="20"/>
              </w:rPr>
            </w:pPr>
            <w:proofErr w:type="spellStart"/>
            <w:r>
              <w:rPr>
                <w:rFonts w:ascii="ArialMT" w:eastAsiaTheme="minorHAnsi" w:hAnsi="ArialMT" w:cs="ArialMT"/>
              </w:rPr>
              <w:t>Sanzione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 w:rsidR="000C0615">
              <w:rPr>
                <w:rFonts w:ascii="ArialMT" w:eastAsiaTheme="minorHAnsi" w:hAnsi="ArialMT" w:cs="ArialMT"/>
              </w:rPr>
              <w:t>amministrativa</w:t>
            </w:r>
            <w:proofErr w:type="spellEnd"/>
            <w:r w:rsidR="000C0615">
              <w:rPr>
                <w:rFonts w:ascii="ArialMT" w:eastAsiaTheme="minorHAnsi" w:hAnsi="ArialMT" w:cs="ArialMT"/>
              </w:rPr>
              <w:t xml:space="preserve"> </w:t>
            </w:r>
            <w:r>
              <w:rPr>
                <w:rFonts w:ascii="ArialMT" w:eastAsiaTheme="minorHAnsi" w:hAnsi="ArialMT" w:cs="ArialMT"/>
              </w:rPr>
              <w:t>Min. € 25,00 Max € 500,00</w:t>
            </w:r>
          </w:p>
        </w:tc>
        <w:tc>
          <w:tcPr>
            <w:tcW w:w="3257" w:type="dxa"/>
          </w:tcPr>
          <w:p w14:paraId="6A238E6B" w14:textId="021C24E0" w:rsidR="00EB328C" w:rsidRDefault="00BC5410" w:rsidP="00F05877">
            <w:pPr>
              <w:pStyle w:val="TableParagraph"/>
              <w:ind w:left="108" w:right="219"/>
              <w:rPr>
                <w:sz w:val="20"/>
              </w:rPr>
            </w:pPr>
            <w:proofErr w:type="spellStart"/>
            <w:r>
              <w:rPr>
                <w:sz w:val="20"/>
              </w:rPr>
              <w:t>Ordinanza</w:t>
            </w:r>
            <w:proofErr w:type="spellEnd"/>
            <w:r>
              <w:rPr>
                <w:sz w:val="20"/>
              </w:rPr>
              <w:t xml:space="preserve"> n. 65 del 18/04/2023</w:t>
            </w:r>
          </w:p>
        </w:tc>
      </w:tr>
      <w:tr w:rsidR="00EB328C" w14:paraId="58550D84" w14:textId="77777777" w:rsidTr="00EB328C">
        <w:trPr>
          <w:trHeight w:val="729"/>
        </w:trPr>
        <w:tc>
          <w:tcPr>
            <w:tcW w:w="3259" w:type="dxa"/>
          </w:tcPr>
          <w:p w14:paraId="2F2D63D7" w14:textId="77777777" w:rsidR="00EB328C" w:rsidRDefault="00EB328C" w:rsidP="00EB328C">
            <w:pPr>
              <w:widowControl/>
              <w:adjustRightInd w:val="0"/>
              <w:rPr>
                <w:rFonts w:ascii="ArialMT" w:eastAsiaTheme="minorHAnsi" w:hAnsi="ArialMT" w:cs="ArialMT"/>
              </w:rPr>
            </w:pPr>
            <w:r>
              <w:rPr>
                <w:rFonts w:ascii="ArialMT" w:eastAsiaTheme="minorHAnsi" w:hAnsi="ArialMT" w:cs="ArialMT"/>
              </w:rPr>
              <w:lastRenderedPageBreak/>
              <w:t>E' fatto obbligo all'utenza domestica che ha richiesto al gestore l'attivazione del servizio</w:t>
            </w:r>
          </w:p>
          <w:p w14:paraId="7B5BEA85" w14:textId="77777777" w:rsidR="00EB328C" w:rsidRDefault="00EB328C" w:rsidP="00EB328C">
            <w:pPr>
              <w:widowControl/>
              <w:adjustRightInd w:val="0"/>
              <w:rPr>
                <w:rFonts w:ascii="ArialMT" w:eastAsiaTheme="minorHAnsi" w:hAnsi="ArialMT" w:cs="ArialMT"/>
              </w:rPr>
            </w:pPr>
            <w:r>
              <w:rPr>
                <w:rFonts w:ascii="ArialMT" w:eastAsiaTheme="minorHAnsi" w:hAnsi="ArialMT" w:cs="ArialMT"/>
              </w:rPr>
              <w:t>accessorio dei tessili sanitari (pannolini/pannoloni) di comunicare al gestore la</w:t>
            </w:r>
          </w:p>
          <w:p w14:paraId="72D9FDD8" w14:textId="1040F218" w:rsidR="00EB328C" w:rsidRDefault="00EB328C" w:rsidP="00EB328C">
            <w:pPr>
              <w:widowControl/>
              <w:adjustRightInd w:val="0"/>
              <w:rPr>
                <w:rFonts w:ascii="ArialMT" w:eastAsiaTheme="minorHAnsi" w:hAnsi="ArialMT" w:cs="ArialMT"/>
              </w:rPr>
            </w:pPr>
            <w:proofErr w:type="spellStart"/>
            <w:r>
              <w:rPr>
                <w:rFonts w:ascii="ArialMT" w:eastAsiaTheme="minorHAnsi" w:hAnsi="ArialMT" w:cs="ArialMT"/>
              </w:rPr>
              <w:t>disattivazione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di tale </w:t>
            </w:r>
            <w:proofErr w:type="spellStart"/>
            <w:r>
              <w:rPr>
                <w:rFonts w:ascii="ArialMT" w:eastAsiaTheme="minorHAnsi" w:hAnsi="ArialMT" w:cs="ArialMT"/>
              </w:rPr>
              <w:t>servizio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>
              <w:rPr>
                <w:rFonts w:ascii="ArialMT" w:eastAsiaTheme="minorHAnsi" w:hAnsi="ArialMT" w:cs="ArialMT"/>
              </w:rPr>
              <w:t>entro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due </w:t>
            </w:r>
            <w:proofErr w:type="spellStart"/>
            <w:r>
              <w:rPr>
                <w:rFonts w:ascii="ArialMT" w:eastAsiaTheme="minorHAnsi" w:hAnsi="ArialMT" w:cs="ArialMT"/>
              </w:rPr>
              <w:t>settimane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>
              <w:rPr>
                <w:rFonts w:ascii="ArialMT" w:eastAsiaTheme="minorHAnsi" w:hAnsi="ArialMT" w:cs="ArialMT"/>
              </w:rPr>
              <w:t>dalla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>
              <w:rPr>
                <w:rFonts w:ascii="ArialMT" w:eastAsiaTheme="minorHAnsi" w:hAnsi="ArialMT" w:cs="ArialMT"/>
              </w:rPr>
              <w:t>mancata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>
              <w:rPr>
                <w:rFonts w:ascii="ArialMT" w:eastAsiaTheme="minorHAnsi" w:hAnsi="ArialMT" w:cs="ArialMT"/>
              </w:rPr>
              <w:t>esigenza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del </w:t>
            </w:r>
            <w:proofErr w:type="spellStart"/>
            <w:r>
              <w:rPr>
                <w:rFonts w:ascii="ArialMT" w:eastAsiaTheme="minorHAnsi" w:hAnsi="ArialMT" w:cs="ArialMT"/>
              </w:rPr>
              <w:t>medesimo</w:t>
            </w:r>
            <w:proofErr w:type="spellEnd"/>
          </w:p>
        </w:tc>
        <w:tc>
          <w:tcPr>
            <w:tcW w:w="3259" w:type="dxa"/>
          </w:tcPr>
          <w:p w14:paraId="2FEC419A" w14:textId="45DD2CB9" w:rsidR="00EB328C" w:rsidRDefault="00BC5410" w:rsidP="00F05877">
            <w:pPr>
              <w:pStyle w:val="TableParagraph"/>
              <w:spacing w:line="242" w:lineRule="exact"/>
              <w:ind w:right="213"/>
              <w:rPr>
                <w:sz w:val="20"/>
              </w:rPr>
            </w:pPr>
            <w:proofErr w:type="spellStart"/>
            <w:r>
              <w:rPr>
                <w:rFonts w:ascii="ArialMT" w:eastAsiaTheme="minorHAnsi" w:hAnsi="ArialMT" w:cs="ArialMT"/>
              </w:rPr>
              <w:t>Sanzione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 w:rsidR="000C0615">
              <w:rPr>
                <w:rFonts w:ascii="ArialMT" w:eastAsiaTheme="minorHAnsi" w:hAnsi="ArialMT" w:cs="ArialMT"/>
              </w:rPr>
              <w:t>amministrativa</w:t>
            </w:r>
            <w:proofErr w:type="spellEnd"/>
            <w:r w:rsidR="000C0615">
              <w:rPr>
                <w:rFonts w:ascii="ArialMT" w:eastAsiaTheme="minorHAnsi" w:hAnsi="ArialMT" w:cs="ArialMT"/>
              </w:rPr>
              <w:t xml:space="preserve"> </w:t>
            </w:r>
            <w:r>
              <w:rPr>
                <w:rFonts w:ascii="ArialMT" w:eastAsiaTheme="minorHAnsi" w:hAnsi="ArialMT" w:cs="ArialMT"/>
              </w:rPr>
              <w:t>Min. € 25,00 Max € 500,00</w:t>
            </w:r>
          </w:p>
        </w:tc>
        <w:tc>
          <w:tcPr>
            <w:tcW w:w="3257" w:type="dxa"/>
          </w:tcPr>
          <w:p w14:paraId="159D8DC9" w14:textId="5B55666D" w:rsidR="00EB328C" w:rsidRDefault="00BC5410" w:rsidP="00F05877">
            <w:pPr>
              <w:pStyle w:val="TableParagraph"/>
              <w:ind w:left="108" w:right="219"/>
              <w:rPr>
                <w:sz w:val="20"/>
              </w:rPr>
            </w:pPr>
            <w:proofErr w:type="spellStart"/>
            <w:r>
              <w:rPr>
                <w:sz w:val="20"/>
              </w:rPr>
              <w:t>Ordinanza</w:t>
            </w:r>
            <w:proofErr w:type="spellEnd"/>
            <w:r>
              <w:rPr>
                <w:sz w:val="20"/>
              </w:rPr>
              <w:t xml:space="preserve"> n. 65 del 18/04/2023</w:t>
            </w:r>
          </w:p>
        </w:tc>
      </w:tr>
      <w:tr w:rsidR="00EB328C" w14:paraId="74218399" w14:textId="77777777" w:rsidTr="00EB328C">
        <w:trPr>
          <w:trHeight w:val="729"/>
        </w:trPr>
        <w:tc>
          <w:tcPr>
            <w:tcW w:w="3259" w:type="dxa"/>
          </w:tcPr>
          <w:p w14:paraId="5CEE549C" w14:textId="77777777" w:rsidR="00EB328C" w:rsidRDefault="00EB328C" w:rsidP="00EB328C">
            <w:pPr>
              <w:widowControl/>
              <w:adjustRightInd w:val="0"/>
              <w:rPr>
                <w:rFonts w:ascii="ArialMT" w:eastAsiaTheme="minorHAnsi" w:hAnsi="ArialMT" w:cs="ArialMT"/>
              </w:rPr>
            </w:pPr>
            <w:r>
              <w:rPr>
                <w:rFonts w:ascii="ArialMT" w:eastAsiaTheme="minorHAnsi" w:hAnsi="ArialMT" w:cs="ArialMT"/>
              </w:rPr>
              <w:t>E’ vietato l’uso improprio dei vari tipi di contenitori della raccolta stradale (cassonetti)</w:t>
            </w:r>
          </w:p>
          <w:p w14:paraId="3E30C57B" w14:textId="77777777" w:rsidR="00EB328C" w:rsidRDefault="00EB328C" w:rsidP="00EB328C">
            <w:pPr>
              <w:widowControl/>
              <w:adjustRightInd w:val="0"/>
              <w:rPr>
                <w:rFonts w:ascii="ArialMT" w:eastAsiaTheme="minorHAnsi" w:hAnsi="ArialMT" w:cs="ArialMT"/>
              </w:rPr>
            </w:pPr>
            <w:r>
              <w:rPr>
                <w:rFonts w:ascii="ArialMT" w:eastAsiaTheme="minorHAnsi" w:hAnsi="ArialMT" w:cs="ArialMT"/>
              </w:rPr>
              <w:t>utilizzati per la raccolta dei rifiuti, compreso l’utilizzo, quando il grado di riempimento non ne</w:t>
            </w:r>
          </w:p>
          <w:p w14:paraId="7014CD3B" w14:textId="77777777" w:rsidR="00EB328C" w:rsidRDefault="00EB328C" w:rsidP="00EB328C">
            <w:pPr>
              <w:widowControl/>
              <w:adjustRightInd w:val="0"/>
              <w:rPr>
                <w:rFonts w:ascii="ArialMT" w:eastAsiaTheme="minorHAnsi" w:hAnsi="ArialMT" w:cs="ArialMT"/>
              </w:rPr>
            </w:pPr>
            <w:r>
              <w:rPr>
                <w:rFonts w:ascii="ArialMT" w:eastAsiaTheme="minorHAnsi" w:hAnsi="ArialMT" w:cs="ArialMT"/>
              </w:rPr>
              <w:t>consenta la perfetta chiusura, la manomissione o, fatto salvo quanto previsto dall’art. 635</w:t>
            </w:r>
          </w:p>
          <w:p w14:paraId="6912508F" w14:textId="77777777" w:rsidR="00EB328C" w:rsidRDefault="00EB328C" w:rsidP="00EB328C">
            <w:pPr>
              <w:widowControl/>
              <w:adjustRightInd w:val="0"/>
              <w:rPr>
                <w:rFonts w:ascii="ArialMT" w:eastAsiaTheme="minorHAnsi" w:hAnsi="ArialMT" w:cs="ArialMT"/>
              </w:rPr>
            </w:pPr>
            <w:r>
              <w:rPr>
                <w:rFonts w:ascii="ArialMT" w:eastAsiaTheme="minorHAnsi" w:hAnsi="ArialMT" w:cs="ArialMT"/>
              </w:rPr>
              <w:t>c.p., l’apertura del cassonetto mediante strumenti non consentiti, l’imbrattamento o</w:t>
            </w:r>
          </w:p>
          <w:p w14:paraId="0F63587B" w14:textId="7EA96F2A" w:rsidR="00EB328C" w:rsidRDefault="00EB328C" w:rsidP="00EB328C">
            <w:pPr>
              <w:widowControl/>
              <w:adjustRightInd w:val="0"/>
              <w:rPr>
                <w:rFonts w:ascii="ArialMT" w:eastAsiaTheme="minorHAnsi" w:hAnsi="ArialMT" w:cs="ArialMT"/>
              </w:rPr>
            </w:pPr>
            <w:proofErr w:type="spellStart"/>
            <w:r>
              <w:rPr>
                <w:rFonts w:ascii="ArialMT" w:eastAsiaTheme="minorHAnsi" w:hAnsi="ArialMT" w:cs="ArialMT"/>
              </w:rPr>
              <w:t>l’affissione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di </w:t>
            </w:r>
            <w:proofErr w:type="spellStart"/>
            <w:r>
              <w:rPr>
                <w:rFonts w:ascii="ArialMT" w:eastAsiaTheme="minorHAnsi" w:hAnsi="ArialMT" w:cs="ArialMT"/>
              </w:rPr>
              <w:t>manifesti</w:t>
            </w:r>
            <w:proofErr w:type="spellEnd"/>
            <w:r>
              <w:rPr>
                <w:rFonts w:ascii="ArialMT" w:eastAsiaTheme="minorHAnsi" w:hAnsi="ArialMT" w:cs="ArialMT"/>
              </w:rPr>
              <w:t>.</w:t>
            </w:r>
          </w:p>
        </w:tc>
        <w:tc>
          <w:tcPr>
            <w:tcW w:w="3259" w:type="dxa"/>
          </w:tcPr>
          <w:p w14:paraId="714622B3" w14:textId="75D312C4" w:rsidR="00EB328C" w:rsidRDefault="00BC5410" w:rsidP="00F05877">
            <w:pPr>
              <w:pStyle w:val="TableParagraph"/>
              <w:spacing w:line="242" w:lineRule="exact"/>
              <w:ind w:right="213"/>
              <w:rPr>
                <w:sz w:val="20"/>
              </w:rPr>
            </w:pPr>
            <w:proofErr w:type="spellStart"/>
            <w:r>
              <w:rPr>
                <w:rFonts w:ascii="ArialMT" w:eastAsiaTheme="minorHAnsi" w:hAnsi="ArialMT" w:cs="ArialMT"/>
              </w:rPr>
              <w:t>Sanzione</w:t>
            </w:r>
            <w:proofErr w:type="spellEnd"/>
            <w:r>
              <w:rPr>
                <w:rFonts w:ascii="ArialMT" w:eastAsiaTheme="minorHAnsi" w:hAnsi="ArialMT" w:cs="ArialMT"/>
              </w:rPr>
              <w:t xml:space="preserve"> </w:t>
            </w:r>
            <w:proofErr w:type="spellStart"/>
            <w:r w:rsidR="000C0615">
              <w:rPr>
                <w:rFonts w:ascii="ArialMT" w:eastAsiaTheme="minorHAnsi" w:hAnsi="ArialMT" w:cs="ArialMT"/>
              </w:rPr>
              <w:t>amministrativa</w:t>
            </w:r>
            <w:proofErr w:type="spellEnd"/>
            <w:r w:rsidR="000C0615">
              <w:rPr>
                <w:rFonts w:ascii="ArialMT" w:eastAsiaTheme="minorHAnsi" w:hAnsi="ArialMT" w:cs="ArialMT"/>
              </w:rPr>
              <w:t xml:space="preserve"> </w:t>
            </w:r>
            <w:r>
              <w:rPr>
                <w:rFonts w:ascii="ArialMT" w:eastAsiaTheme="minorHAnsi" w:hAnsi="ArialMT" w:cs="ArialMT"/>
              </w:rPr>
              <w:t>Min. € 25,00 Max € 500,00</w:t>
            </w:r>
          </w:p>
        </w:tc>
        <w:tc>
          <w:tcPr>
            <w:tcW w:w="3257" w:type="dxa"/>
          </w:tcPr>
          <w:p w14:paraId="2AAE19D3" w14:textId="73D99AE4" w:rsidR="00EB328C" w:rsidRDefault="00BC5410" w:rsidP="00F05877">
            <w:pPr>
              <w:pStyle w:val="TableParagraph"/>
              <w:ind w:left="108" w:right="219"/>
              <w:rPr>
                <w:sz w:val="20"/>
              </w:rPr>
            </w:pPr>
            <w:proofErr w:type="spellStart"/>
            <w:r>
              <w:rPr>
                <w:sz w:val="20"/>
              </w:rPr>
              <w:t>Ordinanza</w:t>
            </w:r>
            <w:proofErr w:type="spellEnd"/>
            <w:r>
              <w:rPr>
                <w:sz w:val="20"/>
              </w:rPr>
              <w:t xml:space="preserve"> n. 65 del 18/04/2023</w:t>
            </w:r>
          </w:p>
        </w:tc>
      </w:tr>
    </w:tbl>
    <w:p w14:paraId="5C3D3C26" w14:textId="77777777" w:rsidR="00F852DD" w:rsidRDefault="00F852DD"/>
    <w:sectPr w:rsidR="00F852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AB"/>
    <w:rsid w:val="000C0615"/>
    <w:rsid w:val="00181C1F"/>
    <w:rsid w:val="002703AE"/>
    <w:rsid w:val="002957BE"/>
    <w:rsid w:val="00B07919"/>
    <w:rsid w:val="00BC5410"/>
    <w:rsid w:val="00E33BAB"/>
    <w:rsid w:val="00EB328C"/>
    <w:rsid w:val="00F8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0FF"/>
  <w15:chartTrackingRefBased/>
  <w15:docId w15:val="{3864662B-7A8C-4A0D-98D6-6A417ADA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3BAB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33BA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3BA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3BA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3BA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3BA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3BA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3BA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3BA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3BA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3B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3B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3B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3BA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3BA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3B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3B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3B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3B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3BA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3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3BA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3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3BA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3B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3BA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E33BA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3BA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3BA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3BAB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33B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33BAB"/>
  </w:style>
  <w:style w:type="character" w:customStyle="1" w:styleId="CorpotestoCarattere">
    <w:name w:val="Corpo testo Carattere"/>
    <w:basedOn w:val="Carpredefinitoparagrafo"/>
    <w:link w:val="Corpotesto"/>
    <w:uiPriority w:val="1"/>
    <w:rsid w:val="00E33BAB"/>
    <w:rPr>
      <w:rFonts w:ascii="Bookman Old Style" w:eastAsia="Bookman Old Style" w:hAnsi="Bookman Old Style" w:cs="Bookman Old Style"/>
    </w:rPr>
  </w:style>
  <w:style w:type="paragraph" w:customStyle="1" w:styleId="TableParagraph">
    <w:name w:val="Table Paragraph"/>
    <w:basedOn w:val="Normale"/>
    <w:uiPriority w:val="1"/>
    <w:qFormat/>
    <w:rsid w:val="00E33BAB"/>
    <w:pPr>
      <w:ind w:left="107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859</Words>
  <Characters>5020</Characters>
  <Application>Microsoft Office Word</Application>
  <DocSecurity>0</DocSecurity>
  <Lines>167</Lines>
  <Paragraphs>80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Donati Roberto</dc:creator>
  <cp:keywords/>
  <dc:description/>
  <cp:lastModifiedBy>Nicola Magni</cp:lastModifiedBy>
  <cp:revision>2</cp:revision>
  <dcterms:created xsi:type="dcterms:W3CDTF">2026-01-21T14:22:00Z</dcterms:created>
  <dcterms:modified xsi:type="dcterms:W3CDTF">2026-01-22T18:38:00Z</dcterms:modified>
</cp:coreProperties>
</file>