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E44CC" w14:textId="63E9F1CD" w:rsidR="00957385" w:rsidRPr="0004799A" w:rsidRDefault="009842E0" w:rsidP="009842E0">
      <w:pPr>
        <w:spacing w:after="0" w:line="240" w:lineRule="auto"/>
        <w:jc w:val="center"/>
        <w:rPr>
          <w:rFonts w:ascii="Times New Roman" w:hAnsi="Times New Roman"/>
          <w:b/>
          <w:sz w:val="24"/>
          <w:szCs w:val="24"/>
        </w:rPr>
      </w:pPr>
      <w:r w:rsidRPr="0004799A">
        <w:rPr>
          <w:rFonts w:ascii="Times New Roman" w:hAnsi="Times New Roman"/>
          <w:b/>
          <w:sz w:val="24"/>
          <w:szCs w:val="24"/>
        </w:rPr>
        <w:t>INFORMATIVA PRIVACY</w:t>
      </w:r>
      <w:r w:rsidR="002A285E" w:rsidRPr="0004799A">
        <w:rPr>
          <w:rFonts w:ascii="Times New Roman" w:hAnsi="Times New Roman"/>
          <w:b/>
          <w:sz w:val="24"/>
          <w:szCs w:val="24"/>
        </w:rPr>
        <w:t xml:space="preserve"> E CONSENSO AL TRATTAMENTO DEI DATI PERSONALI</w:t>
      </w:r>
      <w:r w:rsidRPr="0004799A">
        <w:rPr>
          <w:rFonts w:ascii="Times New Roman" w:hAnsi="Times New Roman"/>
          <w:b/>
          <w:sz w:val="24"/>
          <w:szCs w:val="24"/>
        </w:rPr>
        <w:t xml:space="preserve"> </w:t>
      </w:r>
    </w:p>
    <w:p w14:paraId="60AF16D4" w14:textId="77777777" w:rsidR="00093AC4" w:rsidRPr="0004799A" w:rsidRDefault="00093AC4" w:rsidP="00104130">
      <w:pPr>
        <w:spacing w:after="0" w:line="240" w:lineRule="auto"/>
        <w:jc w:val="center"/>
        <w:rPr>
          <w:rFonts w:ascii="Times New Roman" w:hAnsi="Times New Roman"/>
          <w:b/>
          <w:sz w:val="24"/>
          <w:szCs w:val="24"/>
        </w:rPr>
      </w:pPr>
    </w:p>
    <w:p w14:paraId="5127B58A" w14:textId="5CF27DC6" w:rsidR="00093AC4" w:rsidRPr="0004799A" w:rsidRDefault="00093AC4" w:rsidP="00104130">
      <w:pPr>
        <w:spacing w:after="0" w:line="240" w:lineRule="auto"/>
        <w:jc w:val="center"/>
        <w:rPr>
          <w:rFonts w:ascii="Times New Roman" w:hAnsi="Times New Roman"/>
          <w:b/>
          <w:sz w:val="24"/>
          <w:szCs w:val="24"/>
        </w:rPr>
      </w:pPr>
      <w:r w:rsidRPr="0004799A">
        <w:rPr>
          <w:rFonts w:ascii="Times New Roman" w:hAnsi="Times New Roman"/>
          <w:b/>
          <w:sz w:val="24"/>
          <w:szCs w:val="24"/>
        </w:rPr>
        <w:t xml:space="preserve">MODELLO </w:t>
      </w:r>
      <w:r w:rsidR="009842E0" w:rsidRPr="0004799A">
        <w:rPr>
          <w:rFonts w:ascii="Times New Roman" w:hAnsi="Times New Roman"/>
          <w:b/>
          <w:sz w:val="24"/>
          <w:szCs w:val="24"/>
        </w:rPr>
        <w:t>J</w:t>
      </w:r>
    </w:p>
    <w:p w14:paraId="2382013B" w14:textId="77777777" w:rsidR="00957385" w:rsidRPr="0004799A" w:rsidRDefault="00957385" w:rsidP="00957385">
      <w:pPr>
        <w:spacing w:after="0" w:line="240" w:lineRule="auto"/>
        <w:jc w:val="both"/>
        <w:rPr>
          <w:rFonts w:ascii="Times New Roman" w:hAnsi="Times New Roman"/>
          <w:sz w:val="24"/>
          <w:szCs w:val="24"/>
        </w:rPr>
      </w:pPr>
    </w:p>
    <w:p w14:paraId="62070039" w14:textId="77777777" w:rsidR="00957385" w:rsidRPr="0004799A" w:rsidRDefault="00957385" w:rsidP="00957385">
      <w:pPr>
        <w:tabs>
          <w:tab w:val="left" w:pos="10915"/>
        </w:tabs>
        <w:spacing w:after="0" w:line="240" w:lineRule="auto"/>
        <w:jc w:val="right"/>
        <w:rPr>
          <w:rFonts w:ascii="Times New Roman" w:hAnsi="Times New Roman"/>
          <w:b/>
          <w:sz w:val="24"/>
          <w:szCs w:val="24"/>
        </w:rPr>
      </w:pPr>
    </w:p>
    <w:p w14:paraId="41A08058" w14:textId="77777777" w:rsidR="00957385" w:rsidRPr="0004799A" w:rsidRDefault="00957385" w:rsidP="00957385">
      <w:pPr>
        <w:tabs>
          <w:tab w:val="left" w:pos="10915"/>
        </w:tabs>
        <w:spacing w:after="0" w:line="240" w:lineRule="auto"/>
        <w:ind w:left="1134" w:hanging="1134"/>
        <w:jc w:val="both"/>
        <w:rPr>
          <w:rFonts w:ascii="Times New Roman" w:hAnsi="Times New Roman"/>
          <w:sz w:val="24"/>
          <w:szCs w:val="24"/>
        </w:rPr>
      </w:pP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95"/>
        <w:gridCol w:w="4502"/>
      </w:tblGrid>
      <w:tr w:rsidR="00957385" w:rsidRPr="0004799A" w14:paraId="34D73B5D" w14:textId="77777777" w:rsidTr="0004799A">
        <w:trPr>
          <w:trHeight w:val="1053"/>
        </w:trPr>
        <w:tc>
          <w:tcPr>
            <w:tcW w:w="9497" w:type="dxa"/>
            <w:gridSpan w:val="2"/>
            <w:vAlign w:val="center"/>
          </w:tcPr>
          <w:p w14:paraId="11FD1339" w14:textId="47B4075D" w:rsidR="00957385" w:rsidRPr="0004799A" w:rsidRDefault="00CD47CB" w:rsidP="00957385">
            <w:pPr>
              <w:pStyle w:val="TableParagraph"/>
              <w:spacing w:line="259" w:lineRule="auto"/>
              <w:ind w:left="110" w:right="99"/>
              <w:jc w:val="both"/>
              <w:rPr>
                <w:b/>
                <w:sz w:val="24"/>
                <w:szCs w:val="24"/>
              </w:rPr>
            </w:pPr>
            <w:r>
              <w:rPr>
                <w:bCs/>
                <w:sz w:val="24"/>
                <w:szCs w:val="24"/>
              </w:rPr>
              <w:t>OGGETTO</w:t>
            </w:r>
            <w:r w:rsidR="00957385" w:rsidRPr="0004799A">
              <w:rPr>
                <w:bCs/>
                <w:sz w:val="24"/>
                <w:szCs w:val="24"/>
              </w:rPr>
              <w:t xml:space="preserve"> "</w:t>
            </w:r>
            <w:r w:rsidR="00EB4BED">
              <w:rPr>
                <w:bCs/>
                <w:color w:val="BFBFBF" w:themeColor="background1" w:themeShade="BF"/>
                <w:sz w:val="24"/>
                <w:szCs w:val="24"/>
              </w:rPr>
              <w:t>Personalizzare con oggetto dell’Avviso</w:t>
            </w:r>
            <w:r w:rsidR="00957385" w:rsidRPr="0004799A">
              <w:rPr>
                <w:bCs/>
                <w:sz w:val="24"/>
                <w:szCs w:val="24"/>
              </w:rPr>
              <w:t xml:space="preserve">” </w:t>
            </w:r>
          </w:p>
        </w:tc>
      </w:tr>
      <w:tr w:rsidR="00957385" w:rsidRPr="0004799A" w14:paraId="1D67698A" w14:textId="77777777" w:rsidTr="0004799A">
        <w:trPr>
          <w:trHeight w:val="475"/>
        </w:trPr>
        <w:tc>
          <w:tcPr>
            <w:tcW w:w="4995" w:type="dxa"/>
          </w:tcPr>
          <w:p w14:paraId="400D2777" w14:textId="59255E5E" w:rsidR="00957385" w:rsidRPr="0004799A" w:rsidRDefault="00957385" w:rsidP="00337A86">
            <w:pPr>
              <w:pStyle w:val="TableParagraph"/>
              <w:spacing w:before="68"/>
              <w:ind w:left="1145"/>
              <w:rPr>
                <w:b/>
                <w:sz w:val="24"/>
                <w:szCs w:val="24"/>
              </w:rPr>
            </w:pPr>
            <w:r w:rsidRPr="0004799A">
              <w:rPr>
                <w:b/>
                <w:sz w:val="24"/>
                <w:szCs w:val="24"/>
              </w:rPr>
              <w:t>CUP:</w:t>
            </w:r>
            <w:r w:rsidRPr="0004799A">
              <w:rPr>
                <w:b/>
                <w:bCs/>
                <w:snapToGrid w:val="0"/>
                <w:sz w:val="24"/>
                <w:szCs w:val="24"/>
              </w:rPr>
              <w:t xml:space="preserve"> </w:t>
            </w:r>
            <w:r w:rsidRPr="0004799A">
              <w:rPr>
                <w:rFonts w:eastAsia="Calibri"/>
                <w:b/>
                <w:bCs/>
                <w:snapToGrid w:val="0"/>
                <w:sz w:val="24"/>
                <w:szCs w:val="24"/>
              </w:rPr>
              <w:t>____________</w:t>
            </w:r>
          </w:p>
        </w:tc>
        <w:tc>
          <w:tcPr>
            <w:tcW w:w="4502" w:type="dxa"/>
          </w:tcPr>
          <w:p w14:paraId="53AFE169" w14:textId="1DC61E8F" w:rsidR="00957385" w:rsidRPr="0004799A" w:rsidRDefault="00957385" w:rsidP="00337A86">
            <w:pPr>
              <w:pStyle w:val="TableParagraph"/>
              <w:spacing w:before="68"/>
              <w:ind w:left="1145"/>
              <w:rPr>
                <w:b/>
                <w:sz w:val="24"/>
                <w:szCs w:val="24"/>
              </w:rPr>
            </w:pPr>
            <w:r w:rsidRPr="0004799A">
              <w:rPr>
                <w:b/>
                <w:sz w:val="24"/>
                <w:szCs w:val="24"/>
              </w:rPr>
              <w:t>CIG:</w:t>
            </w:r>
            <w:r w:rsidRPr="0004799A">
              <w:rPr>
                <w:rFonts w:eastAsia="Calibri"/>
                <w:b/>
                <w:bCs/>
                <w:snapToGrid w:val="0"/>
                <w:sz w:val="24"/>
                <w:szCs w:val="24"/>
              </w:rPr>
              <w:t xml:space="preserve"> ____________________</w:t>
            </w:r>
          </w:p>
        </w:tc>
      </w:tr>
    </w:tbl>
    <w:p w14:paraId="2348984B" w14:textId="77777777" w:rsidR="00957385" w:rsidRPr="0004799A" w:rsidRDefault="00957385" w:rsidP="00957385">
      <w:pPr>
        <w:tabs>
          <w:tab w:val="left" w:pos="10915"/>
        </w:tabs>
        <w:spacing w:after="0" w:line="240" w:lineRule="auto"/>
        <w:ind w:left="1134" w:hanging="1134"/>
        <w:jc w:val="both"/>
        <w:rPr>
          <w:rFonts w:ascii="Times New Roman" w:hAnsi="Times New Roman"/>
          <w:sz w:val="24"/>
          <w:szCs w:val="24"/>
        </w:rPr>
      </w:pPr>
    </w:p>
    <w:tbl>
      <w:tblPr>
        <w:tblStyle w:val="Grigliatabella"/>
        <w:tblW w:w="0" w:type="auto"/>
        <w:tblInd w:w="137" w:type="dxa"/>
        <w:tblLook w:val="04A0" w:firstRow="1" w:lastRow="0" w:firstColumn="1" w:lastColumn="0" w:noHBand="0" w:noVBand="1"/>
      </w:tblPr>
      <w:tblGrid>
        <w:gridCol w:w="9491"/>
      </w:tblGrid>
      <w:tr w:rsidR="008A05F6" w14:paraId="6F933D7E" w14:textId="77777777" w:rsidTr="007D30FC">
        <w:tc>
          <w:tcPr>
            <w:tcW w:w="9491" w:type="dxa"/>
          </w:tcPr>
          <w:p w14:paraId="4D9F86CE" w14:textId="77777777" w:rsidR="008A05F6" w:rsidRPr="007D30FC" w:rsidRDefault="008A05F6" w:rsidP="00957385">
            <w:pPr>
              <w:tabs>
                <w:tab w:val="left" w:pos="10915"/>
              </w:tabs>
              <w:spacing w:after="0" w:line="240" w:lineRule="auto"/>
              <w:jc w:val="both"/>
              <w:rPr>
                <w:rFonts w:ascii="Times New Roman" w:hAnsi="Times New Roman"/>
                <w:b/>
                <w:bCs/>
                <w:sz w:val="24"/>
                <w:szCs w:val="24"/>
                <w:u w:val="single"/>
              </w:rPr>
            </w:pPr>
            <w:r w:rsidRPr="007D30FC">
              <w:rPr>
                <w:rFonts w:ascii="Times New Roman" w:hAnsi="Times New Roman"/>
                <w:b/>
                <w:bCs/>
                <w:sz w:val="24"/>
                <w:szCs w:val="24"/>
                <w:u w:val="single"/>
              </w:rPr>
              <w:t>Titolare del trattamento</w:t>
            </w:r>
          </w:p>
          <w:p w14:paraId="15E35FCF" w14:textId="77777777" w:rsidR="00CE2302" w:rsidRDefault="00CE2302" w:rsidP="00957385">
            <w:pPr>
              <w:tabs>
                <w:tab w:val="left" w:pos="10915"/>
              </w:tabs>
              <w:spacing w:after="0" w:line="240" w:lineRule="auto"/>
              <w:jc w:val="both"/>
              <w:rPr>
                <w:rFonts w:ascii="Times New Roman" w:hAnsi="Times New Roman"/>
                <w:sz w:val="24"/>
                <w:szCs w:val="24"/>
              </w:rPr>
            </w:pPr>
            <w:r w:rsidRPr="007D30FC">
              <w:rPr>
                <w:rFonts w:ascii="Times New Roman" w:hAnsi="Times New Roman"/>
                <w:sz w:val="24"/>
                <w:szCs w:val="24"/>
              </w:rPr>
              <w:t>Comune di Foggia</w:t>
            </w:r>
            <w:r w:rsidR="00B607E6">
              <w:rPr>
                <w:rFonts w:ascii="Times New Roman" w:hAnsi="Times New Roman"/>
                <w:sz w:val="24"/>
                <w:szCs w:val="24"/>
              </w:rPr>
              <w:t xml:space="preserve"> </w:t>
            </w:r>
            <w:r w:rsidR="004D387B">
              <w:rPr>
                <w:rFonts w:ascii="Times New Roman" w:hAnsi="Times New Roman"/>
                <w:sz w:val="24"/>
                <w:szCs w:val="24"/>
              </w:rPr>
              <w:t>–</w:t>
            </w:r>
            <w:r w:rsidR="00B607E6">
              <w:rPr>
                <w:rFonts w:ascii="Times New Roman" w:hAnsi="Times New Roman"/>
                <w:sz w:val="24"/>
                <w:szCs w:val="24"/>
              </w:rPr>
              <w:t xml:space="preserve"> </w:t>
            </w:r>
            <w:r w:rsidR="004D387B">
              <w:rPr>
                <w:rFonts w:ascii="Times New Roman" w:hAnsi="Times New Roman"/>
                <w:sz w:val="24"/>
                <w:szCs w:val="24"/>
              </w:rPr>
              <w:t>Corso Giuseppe Garibaldi, 58 – 71121 – Foggia (FG)</w:t>
            </w:r>
          </w:p>
          <w:p w14:paraId="7E5A76F9" w14:textId="34B35FC1" w:rsidR="00BA0E03" w:rsidRPr="00CE2302" w:rsidRDefault="00BA0E03" w:rsidP="00957385">
            <w:pPr>
              <w:tabs>
                <w:tab w:val="left" w:pos="10915"/>
              </w:tabs>
              <w:spacing w:after="0" w:line="240" w:lineRule="auto"/>
              <w:jc w:val="both"/>
              <w:rPr>
                <w:rFonts w:ascii="Times New Roman" w:hAnsi="Times New Roman"/>
                <w:sz w:val="24"/>
                <w:szCs w:val="24"/>
              </w:rPr>
            </w:pPr>
            <w:r>
              <w:rPr>
                <w:rFonts w:ascii="Times New Roman" w:hAnsi="Times New Roman"/>
                <w:sz w:val="24"/>
                <w:szCs w:val="24"/>
              </w:rPr>
              <w:t xml:space="preserve">C.F. 00363460718 </w:t>
            </w:r>
            <w:r w:rsidR="0073740F">
              <w:rPr>
                <w:rFonts w:ascii="Times New Roman" w:hAnsi="Times New Roman"/>
                <w:sz w:val="24"/>
                <w:szCs w:val="24"/>
              </w:rPr>
              <w:t xml:space="preserve">pec. </w:t>
            </w:r>
            <w:hyperlink r:id="rId7" w:history="1">
              <w:r w:rsidR="0073740F" w:rsidRPr="00D87334">
                <w:rPr>
                  <w:rStyle w:val="Collegamentoipertestuale"/>
                  <w:rFonts w:ascii="Times New Roman" w:hAnsi="Times New Roman"/>
                  <w:sz w:val="24"/>
                  <w:szCs w:val="24"/>
                </w:rPr>
                <w:t>protocollo.generale@cert.comune.foggia.it</w:t>
              </w:r>
            </w:hyperlink>
            <w:r w:rsidR="0073740F">
              <w:rPr>
                <w:rFonts w:ascii="Times New Roman" w:hAnsi="Times New Roman"/>
                <w:sz w:val="24"/>
                <w:szCs w:val="24"/>
              </w:rPr>
              <w:t xml:space="preserve"> </w:t>
            </w:r>
          </w:p>
        </w:tc>
      </w:tr>
      <w:tr w:rsidR="008A05F6" w14:paraId="0166BADE" w14:textId="77777777" w:rsidTr="007D30FC">
        <w:tc>
          <w:tcPr>
            <w:tcW w:w="9491" w:type="dxa"/>
          </w:tcPr>
          <w:p w14:paraId="4B36235B" w14:textId="77777777" w:rsidR="008A05F6" w:rsidRDefault="00B607E6" w:rsidP="00957385">
            <w:pPr>
              <w:tabs>
                <w:tab w:val="left" w:pos="10915"/>
              </w:tabs>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Responsabile della Protezione dei Dati (RDP o DPO)</w:t>
            </w:r>
          </w:p>
          <w:p w14:paraId="7EAB0188" w14:textId="30C57FDC" w:rsidR="00B607E6" w:rsidRPr="00B607E6" w:rsidRDefault="00B607E6" w:rsidP="00957385">
            <w:pPr>
              <w:tabs>
                <w:tab w:val="left" w:pos="10915"/>
              </w:tabs>
              <w:spacing w:after="0" w:line="240" w:lineRule="auto"/>
              <w:jc w:val="both"/>
              <w:rPr>
                <w:rFonts w:ascii="Times New Roman" w:hAnsi="Times New Roman"/>
                <w:sz w:val="24"/>
                <w:szCs w:val="24"/>
              </w:rPr>
            </w:pPr>
            <w:r>
              <w:rPr>
                <w:rFonts w:ascii="Times New Roman" w:hAnsi="Times New Roman"/>
                <w:sz w:val="24"/>
                <w:szCs w:val="24"/>
              </w:rPr>
              <w:t>………..</w:t>
            </w:r>
          </w:p>
        </w:tc>
      </w:tr>
    </w:tbl>
    <w:p w14:paraId="330741D3" w14:textId="77777777" w:rsidR="00957385" w:rsidRPr="0004799A" w:rsidRDefault="00957385" w:rsidP="00957385">
      <w:pPr>
        <w:tabs>
          <w:tab w:val="left" w:pos="10915"/>
        </w:tabs>
        <w:spacing w:after="0" w:line="240" w:lineRule="auto"/>
        <w:ind w:left="1134" w:hanging="1134"/>
        <w:jc w:val="both"/>
        <w:rPr>
          <w:rFonts w:ascii="Times New Roman" w:hAnsi="Times New Roman"/>
          <w:sz w:val="24"/>
          <w:szCs w:val="24"/>
        </w:rPr>
      </w:pPr>
    </w:p>
    <w:p w14:paraId="703FF6C4" w14:textId="77777777" w:rsidR="002A285E" w:rsidRPr="0004799A" w:rsidRDefault="002A285E" w:rsidP="002A285E">
      <w:pPr>
        <w:pStyle w:val="Paragrafoelenco"/>
        <w:numPr>
          <w:ilvl w:val="0"/>
          <w:numId w:val="8"/>
        </w:numPr>
        <w:spacing w:after="0" w:line="240" w:lineRule="auto"/>
        <w:jc w:val="both"/>
        <w:rPr>
          <w:i/>
          <w:u w:val="single"/>
        </w:rPr>
      </w:pPr>
      <w:r w:rsidRPr="0004799A">
        <w:rPr>
          <w:i/>
          <w:u w:val="single"/>
        </w:rPr>
        <w:t>Premessa</w:t>
      </w:r>
    </w:p>
    <w:p w14:paraId="26FB6158" w14:textId="7CE3A728" w:rsidR="002A285E" w:rsidRPr="0004799A" w:rsidRDefault="002A285E" w:rsidP="002A285E">
      <w:pPr>
        <w:jc w:val="both"/>
        <w:rPr>
          <w:rFonts w:ascii="Times New Roman" w:hAnsi="Times New Roman"/>
          <w:sz w:val="24"/>
          <w:szCs w:val="24"/>
        </w:rPr>
      </w:pPr>
      <w:r w:rsidRPr="0004799A">
        <w:rPr>
          <w:rFonts w:ascii="Times New Roman" w:hAnsi="Times New Roman"/>
          <w:sz w:val="24"/>
          <w:szCs w:val="24"/>
        </w:rPr>
        <w:t>Ai sensi dell’art. 13 del D.Lgs. n. 196/2003 “Codice in materia di protezione dei dati personali” (nel seguito anche “Codice privacy”) ed ai sensi dell’art. 13 del Regolamento UE n. 2016/679 relativo alla protezione delle persone fisiche con riguardo al trattamento dei dati personali, nonché alla libera circolazione di tali dati (nel seguito anche “Regolamento UE” o “GDPR”), la Stazione appaltante fornisce le seguenti informazioni sul trattamento dei dati personali.</w:t>
      </w:r>
    </w:p>
    <w:p w14:paraId="14D2259E" w14:textId="2D52813B" w:rsidR="002A285E" w:rsidRPr="0004799A" w:rsidRDefault="002A285E" w:rsidP="002A285E">
      <w:pPr>
        <w:spacing w:after="0" w:line="240" w:lineRule="auto"/>
        <w:jc w:val="both"/>
        <w:rPr>
          <w:rFonts w:ascii="Times New Roman" w:hAnsi="Times New Roman"/>
          <w:i/>
          <w:sz w:val="24"/>
          <w:szCs w:val="24"/>
          <w:u w:val="single"/>
        </w:rPr>
      </w:pPr>
      <w:r w:rsidRPr="0004799A">
        <w:rPr>
          <w:rFonts w:ascii="Times New Roman" w:hAnsi="Times New Roman"/>
          <w:i/>
          <w:sz w:val="24"/>
          <w:szCs w:val="24"/>
          <w:u w:val="single"/>
        </w:rPr>
        <w:t>2. Finalità del trattamento</w:t>
      </w:r>
    </w:p>
    <w:p w14:paraId="5CF9DE29" w14:textId="31F5663C" w:rsidR="002A285E" w:rsidRPr="0004799A" w:rsidRDefault="002A285E" w:rsidP="002A285E">
      <w:pPr>
        <w:jc w:val="both"/>
        <w:rPr>
          <w:rFonts w:ascii="Times New Roman" w:hAnsi="Times New Roman"/>
          <w:b/>
          <w:sz w:val="24"/>
          <w:szCs w:val="24"/>
        </w:rPr>
      </w:pPr>
      <w:r w:rsidRPr="0004799A">
        <w:rPr>
          <w:rFonts w:ascii="Times New Roman" w:hAnsi="Times New Roman"/>
          <w:sz w:val="24"/>
          <w:szCs w:val="24"/>
        </w:rPr>
        <w:t>I dati forniti nella procedura in oggetto vengono raccolti e trattati dalla Stazione appaltante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i dati verranno altresì utilizzati per la gestione ed esecuzione economica ed amministrativa del contratto oltre che per fini di studio e statistici nel rispetto delle norme previste dal Regolamento UE.</w:t>
      </w:r>
    </w:p>
    <w:p w14:paraId="61288BD1" w14:textId="3D5D0D67" w:rsidR="002A285E" w:rsidRPr="0004799A" w:rsidRDefault="002A285E" w:rsidP="002A285E">
      <w:pPr>
        <w:spacing w:after="0" w:line="240" w:lineRule="auto"/>
        <w:jc w:val="both"/>
        <w:rPr>
          <w:rFonts w:ascii="Times New Roman" w:hAnsi="Times New Roman"/>
          <w:i/>
          <w:sz w:val="24"/>
          <w:szCs w:val="24"/>
          <w:u w:val="single"/>
        </w:rPr>
      </w:pPr>
      <w:r w:rsidRPr="0004799A">
        <w:rPr>
          <w:rFonts w:ascii="Times New Roman" w:hAnsi="Times New Roman"/>
          <w:i/>
          <w:sz w:val="24"/>
          <w:szCs w:val="24"/>
          <w:u w:val="single"/>
        </w:rPr>
        <w:t>3. Natura del conferimento</w:t>
      </w:r>
    </w:p>
    <w:p w14:paraId="76C69EF5" w14:textId="6673CE4B" w:rsidR="002A285E" w:rsidRPr="0004799A" w:rsidRDefault="002A285E" w:rsidP="0004799A">
      <w:pPr>
        <w:jc w:val="both"/>
        <w:rPr>
          <w:rFonts w:ascii="Times New Roman" w:hAnsi="Times New Roman"/>
          <w:b/>
          <w:sz w:val="24"/>
          <w:szCs w:val="24"/>
        </w:rPr>
      </w:pPr>
      <w:r w:rsidRPr="0004799A">
        <w:rPr>
          <w:rFonts w:ascii="Times New Roman" w:hAnsi="Times New Roman"/>
          <w:sz w:val="24"/>
          <w:szCs w:val="24"/>
        </w:rPr>
        <w:t>L’operatore economico è tenuto a fornire i dati alla Stazione appaltante, in ragione degli obblighi legali derivanti dalla normativa in materia di appalti e contrattualistica pubblica. Il rifiuto di fornire i dati richiesti dalla Stazione appaltante potrebbe determinare, a seconda dei casi, l’impossibilità di ammettere il concorrente alla partecipazione alla gara o la sua esclusione da questa o la decadenza dall'aggiudicazione, nonché l’impossibilità di stipulare il contratto. Il concorrente è consapevole che i dati forniti alla Stazione appaltante sono comunicati, in caso di aggiudicazione, alle autorità amministrative preposte per i relativi adempimenti di legge.</w:t>
      </w:r>
    </w:p>
    <w:p w14:paraId="3CCD07ED" w14:textId="3C18E972" w:rsidR="002A285E" w:rsidRDefault="002A285E" w:rsidP="002A285E">
      <w:pPr>
        <w:spacing w:after="0" w:line="240" w:lineRule="auto"/>
        <w:jc w:val="both"/>
        <w:rPr>
          <w:rFonts w:ascii="Times New Roman" w:hAnsi="Times New Roman"/>
          <w:i/>
          <w:sz w:val="24"/>
          <w:szCs w:val="24"/>
          <w:u w:val="single"/>
        </w:rPr>
      </w:pPr>
      <w:r w:rsidRPr="007D30FC">
        <w:rPr>
          <w:rFonts w:ascii="Times New Roman" w:hAnsi="Times New Roman"/>
          <w:i/>
          <w:sz w:val="24"/>
          <w:szCs w:val="24"/>
          <w:u w:val="single"/>
        </w:rPr>
        <w:t>4. Dati</w:t>
      </w:r>
      <w:r w:rsidR="006B78E9">
        <w:rPr>
          <w:rFonts w:ascii="Times New Roman" w:hAnsi="Times New Roman"/>
          <w:i/>
          <w:sz w:val="24"/>
          <w:szCs w:val="24"/>
          <w:u w:val="single"/>
        </w:rPr>
        <w:t xml:space="preserve"> oggetto del trattamento. Dati sensi</w:t>
      </w:r>
      <w:r w:rsidRPr="007D30FC">
        <w:rPr>
          <w:rFonts w:ascii="Times New Roman" w:hAnsi="Times New Roman"/>
          <w:i/>
          <w:sz w:val="24"/>
          <w:szCs w:val="24"/>
          <w:u w:val="single"/>
        </w:rPr>
        <w:t>bili e giudiziari</w:t>
      </w:r>
    </w:p>
    <w:p w14:paraId="6EE386CC" w14:textId="77777777" w:rsidR="00660918" w:rsidRDefault="00660918" w:rsidP="002A285E">
      <w:pPr>
        <w:spacing w:after="0" w:line="240" w:lineRule="auto"/>
        <w:jc w:val="both"/>
        <w:rPr>
          <w:rFonts w:ascii="Times New Roman" w:hAnsi="Times New Roman"/>
          <w:iCs/>
          <w:sz w:val="24"/>
          <w:szCs w:val="24"/>
        </w:rPr>
      </w:pPr>
      <w:r>
        <w:rPr>
          <w:rFonts w:ascii="Times New Roman" w:hAnsi="Times New Roman"/>
          <w:iCs/>
          <w:sz w:val="24"/>
          <w:szCs w:val="24"/>
        </w:rPr>
        <w:t xml:space="preserve">I dati personali oggetto di trattamento sono: </w:t>
      </w:r>
    </w:p>
    <w:p w14:paraId="579DE3AA" w14:textId="11A12255" w:rsidR="006B78E9" w:rsidRDefault="00660918" w:rsidP="00660918">
      <w:pPr>
        <w:pStyle w:val="Paragrafoelenco"/>
        <w:numPr>
          <w:ilvl w:val="0"/>
          <w:numId w:val="9"/>
        </w:numPr>
        <w:spacing w:after="0" w:line="240" w:lineRule="auto"/>
        <w:jc w:val="both"/>
        <w:rPr>
          <w:iCs/>
        </w:rPr>
      </w:pPr>
      <w:r w:rsidRPr="00660918">
        <w:rPr>
          <w:iCs/>
        </w:rPr>
        <w:t>dati anagrafici e identificativi</w:t>
      </w:r>
      <w:r>
        <w:rPr>
          <w:iCs/>
        </w:rPr>
        <w:t xml:space="preserve"> quali cognome, nome, residenza, domicilio, data di nascita, codice fiscale/partita IVA;</w:t>
      </w:r>
    </w:p>
    <w:p w14:paraId="20B52A29" w14:textId="76D7E1A3" w:rsidR="00660918" w:rsidRDefault="00660918" w:rsidP="00660918">
      <w:pPr>
        <w:pStyle w:val="Paragrafoelenco"/>
        <w:numPr>
          <w:ilvl w:val="0"/>
          <w:numId w:val="9"/>
        </w:numPr>
        <w:spacing w:after="0" w:line="240" w:lineRule="auto"/>
        <w:jc w:val="both"/>
        <w:rPr>
          <w:iCs/>
        </w:rPr>
      </w:pPr>
      <w:r>
        <w:rPr>
          <w:iCs/>
        </w:rPr>
        <w:lastRenderedPageBreak/>
        <w:t>dati bancari quali credenziali bancarie</w:t>
      </w:r>
      <w:r w:rsidR="00CD7131">
        <w:rPr>
          <w:iCs/>
        </w:rPr>
        <w:t xml:space="preserve"> e IBAN (volontariamente forniti per ottenere i rimborsi dovuti o per l’esecuzione di un contratto)</w:t>
      </w:r>
      <w:r w:rsidR="009510CA">
        <w:rPr>
          <w:iCs/>
        </w:rPr>
        <w:t>;</w:t>
      </w:r>
    </w:p>
    <w:p w14:paraId="7511AD68" w14:textId="51241404" w:rsidR="009510CA" w:rsidRDefault="009510CA" w:rsidP="00660918">
      <w:pPr>
        <w:pStyle w:val="Paragrafoelenco"/>
        <w:numPr>
          <w:ilvl w:val="0"/>
          <w:numId w:val="9"/>
        </w:numPr>
        <w:spacing w:after="0" w:line="240" w:lineRule="auto"/>
        <w:jc w:val="both"/>
        <w:rPr>
          <w:iCs/>
        </w:rPr>
      </w:pPr>
      <w:r>
        <w:rPr>
          <w:iCs/>
        </w:rPr>
        <w:t>dati di contatto</w:t>
      </w:r>
      <w:r w:rsidR="00F97237">
        <w:rPr>
          <w:iCs/>
        </w:rPr>
        <w:t xml:space="preserve">: numero di telefono, numero di cellulare, indirizzo </w:t>
      </w:r>
      <w:r w:rsidR="0065568B">
        <w:rPr>
          <w:iCs/>
        </w:rPr>
        <w:t>e-mail</w:t>
      </w:r>
      <w:r w:rsidR="00F97237">
        <w:rPr>
          <w:iCs/>
        </w:rPr>
        <w:t>, indirizzo PEC (volontariamente forniti per accedere ai servizi-informazioni richieste);</w:t>
      </w:r>
    </w:p>
    <w:p w14:paraId="06275130" w14:textId="24F2B0B5" w:rsidR="00F97237" w:rsidRDefault="00F97237" w:rsidP="00660918">
      <w:pPr>
        <w:pStyle w:val="Paragrafoelenco"/>
        <w:numPr>
          <w:ilvl w:val="0"/>
          <w:numId w:val="9"/>
        </w:numPr>
        <w:spacing w:after="0" w:line="240" w:lineRule="auto"/>
        <w:jc w:val="both"/>
        <w:rPr>
          <w:iCs/>
        </w:rPr>
      </w:pPr>
      <w:r>
        <w:rPr>
          <w:iCs/>
        </w:rPr>
        <w:t>situazione patrimoniale e fiscale</w:t>
      </w:r>
      <w:r w:rsidR="006F1F9C">
        <w:rPr>
          <w:iCs/>
        </w:rPr>
        <w:t>;</w:t>
      </w:r>
    </w:p>
    <w:p w14:paraId="386864EA" w14:textId="62080A22" w:rsidR="006F1F9C" w:rsidRPr="007D30FC" w:rsidRDefault="006F1F9C" w:rsidP="007D30FC">
      <w:pPr>
        <w:pStyle w:val="Paragrafoelenco"/>
        <w:numPr>
          <w:ilvl w:val="0"/>
          <w:numId w:val="9"/>
        </w:numPr>
        <w:spacing w:after="0" w:line="240" w:lineRule="auto"/>
        <w:jc w:val="both"/>
        <w:rPr>
          <w:iCs/>
        </w:rPr>
      </w:pPr>
      <w:r>
        <w:rPr>
          <w:iCs/>
        </w:rPr>
        <w:t>dati giudiziali.</w:t>
      </w:r>
    </w:p>
    <w:p w14:paraId="2B0D0A9A" w14:textId="77777777" w:rsidR="006F1F9C" w:rsidRDefault="002A285E" w:rsidP="007D30FC">
      <w:pPr>
        <w:spacing w:after="0"/>
        <w:jc w:val="both"/>
        <w:rPr>
          <w:rFonts w:ascii="Times New Roman" w:hAnsi="Times New Roman"/>
          <w:sz w:val="24"/>
          <w:szCs w:val="24"/>
        </w:rPr>
      </w:pPr>
      <w:r w:rsidRPr="0004799A">
        <w:rPr>
          <w:rFonts w:ascii="Times New Roman" w:hAnsi="Times New Roman"/>
          <w:sz w:val="24"/>
          <w:szCs w:val="24"/>
        </w:rPr>
        <w:t xml:space="preserve">Di norma i dati forniti dai concorrenti e dall’aggiudicatario non rientrano tra i dati classificabili come “sensibili”, ai sensi dell’articolo 4, comma 1, lettera d) del Codice privacy, né nelle “categorie particolari di dati personali” di cui all’art. 9 Regolamento UE. </w:t>
      </w:r>
    </w:p>
    <w:p w14:paraId="20B5F0BB" w14:textId="799A2F14" w:rsidR="002A285E" w:rsidRPr="0004799A" w:rsidRDefault="002A285E" w:rsidP="007D30FC">
      <w:pPr>
        <w:spacing w:after="0"/>
        <w:jc w:val="both"/>
        <w:rPr>
          <w:rFonts w:ascii="Times New Roman" w:hAnsi="Times New Roman"/>
          <w:b/>
          <w:sz w:val="24"/>
          <w:szCs w:val="24"/>
        </w:rPr>
      </w:pPr>
      <w:r w:rsidRPr="0004799A">
        <w:rPr>
          <w:rFonts w:ascii="Times New Roman" w:hAnsi="Times New Roman"/>
          <w:sz w:val="24"/>
          <w:szCs w:val="24"/>
        </w:rPr>
        <w:t>Il trattamento dei dati “giudiziari” di cui all’articolo 4, comma 1, lettera e) del Codice privacy e dei “dati personali relativi a condanne penali e reati” di cui all’art. 10 Regolamento UE, invece, è limitato al solo scopo di valutare il possesso dei requisiti e delle qualità previsti dalla vigente normativa applicabile ai fini della partecipazione alla gara e dell’aggiudicazione.</w:t>
      </w:r>
    </w:p>
    <w:p w14:paraId="47E00701" w14:textId="77777777" w:rsidR="0065568B" w:rsidRDefault="0065568B" w:rsidP="002A285E">
      <w:pPr>
        <w:spacing w:after="0" w:line="240" w:lineRule="auto"/>
        <w:jc w:val="both"/>
        <w:rPr>
          <w:rFonts w:ascii="Times New Roman" w:hAnsi="Times New Roman"/>
          <w:i/>
          <w:sz w:val="24"/>
          <w:szCs w:val="24"/>
          <w:u w:val="single"/>
        </w:rPr>
      </w:pPr>
    </w:p>
    <w:p w14:paraId="194CA5F1" w14:textId="59B32003" w:rsidR="002A285E" w:rsidRPr="0004799A" w:rsidRDefault="002A285E" w:rsidP="002A285E">
      <w:pPr>
        <w:spacing w:after="0" w:line="240" w:lineRule="auto"/>
        <w:jc w:val="both"/>
        <w:rPr>
          <w:rFonts w:ascii="Times New Roman" w:hAnsi="Times New Roman"/>
          <w:i/>
          <w:sz w:val="24"/>
          <w:szCs w:val="24"/>
          <w:u w:val="single"/>
        </w:rPr>
      </w:pPr>
      <w:r w:rsidRPr="0004799A">
        <w:rPr>
          <w:rFonts w:ascii="Times New Roman" w:hAnsi="Times New Roman"/>
          <w:i/>
          <w:sz w:val="24"/>
          <w:szCs w:val="24"/>
          <w:u w:val="single"/>
        </w:rPr>
        <w:t>5. Modalità del trattamento dei dati</w:t>
      </w:r>
    </w:p>
    <w:p w14:paraId="2C86DD74" w14:textId="77777777" w:rsidR="002A285E" w:rsidRDefault="002A285E" w:rsidP="007D30FC">
      <w:pPr>
        <w:spacing w:after="0"/>
        <w:jc w:val="both"/>
        <w:rPr>
          <w:rFonts w:ascii="Times New Roman" w:hAnsi="Times New Roman"/>
          <w:sz w:val="24"/>
          <w:szCs w:val="24"/>
        </w:rPr>
      </w:pPr>
      <w:r w:rsidRPr="0004799A">
        <w:rPr>
          <w:rFonts w:ascii="Times New Roman" w:hAnsi="Times New Roman"/>
          <w:sz w:val="24"/>
          <w:szCs w:val="24"/>
        </w:rPr>
        <w:t>Il trattamento dei dati verrà effettuato dalla Stazione appaltante 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710420AF" w14:textId="5093162A" w:rsidR="0065568B" w:rsidRDefault="002A766F" w:rsidP="0065568B">
      <w:pPr>
        <w:spacing w:after="0" w:line="240" w:lineRule="auto"/>
        <w:jc w:val="both"/>
        <w:rPr>
          <w:rFonts w:ascii="Times New Roman" w:hAnsi="Times New Roman"/>
          <w:sz w:val="24"/>
          <w:szCs w:val="24"/>
        </w:rPr>
      </w:pPr>
      <w:r w:rsidRPr="002A766F">
        <w:rPr>
          <w:rFonts w:ascii="Times New Roman" w:hAnsi="Times New Roman"/>
          <w:sz w:val="24"/>
          <w:szCs w:val="24"/>
        </w:rPr>
        <w:t xml:space="preserve">Ai sensi della normativa vigente in materia di protezione dei dati personali, per </w:t>
      </w:r>
      <w:r w:rsidRPr="007D30FC">
        <w:rPr>
          <w:rFonts w:ascii="Times New Roman" w:hAnsi="Times New Roman"/>
          <w:sz w:val="24"/>
          <w:szCs w:val="24"/>
        </w:rPr>
        <w:t>trattamento</w:t>
      </w:r>
      <w:r w:rsidRPr="002A766F">
        <w:rPr>
          <w:rFonts w:ascii="Times New Roman" w:hAnsi="Times New Roman"/>
          <w:sz w:val="24"/>
          <w:szCs w:val="24"/>
        </w:rPr>
        <w:t xml:space="preserve"> deve intendersi qualsiasi operazione o insieme di operazioni, effettuate con o senza l’ausilio di strumenti elettronici o comunque automatizzati, aventi ad oggetto dati personali e concernenti, a titolo esemplificativo ma non esaustivo, la raccolta, la registrazione, l’organizzazione, la strutturazione, la conservazione, l’elaborazione, la modificazione, la selezione, l’estrazione, il raffronto, l’utilizzo, l’interconnessione, la limitazione, la pseudonimizzazione, il blocco, la comunicazione, la diffusione, la cancellazione e la distruzione dei medesimi.</w:t>
      </w:r>
    </w:p>
    <w:p w14:paraId="1821BB86" w14:textId="77777777" w:rsidR="002A766F" w:rsidRPr="0004799A" w:rsidRDefault="002A766F" w:rsidP="007D30FC">
      <w:pPr>
        <w:spacing w:after="0"/>
        <w:jc w:val="both"/>
        <w:rPr>
          <w:rFonts w:ascii="Times New Roman" w:hAnsi="Times New Roman"/>
          <w:b/>
          <w:sz w:val="24"/>
          <w:szCs w:val="24"/>
        </w:rPr>
      </w:pPr>
    </w:p>
    <w:p w14:paraId="57C6735A" w14:textId="0A3F5434" w:rsidR="002A285E" w:rsidRPr="0004799A" w:rsidRDefault="002A285E" w:rsidP="002A285E">
      <w:pPr>
        <w:spacing w:after="0" w:line="240" w:lineRule="auto"/>
        <w:jc w:val="both"/>
        <w:rPr>
          <w:rFonts w:ascii="Times New Roman" w:hAnsi="Times New Roman"/>
          <w:i/>
          <w:sz w:val="24"/>
          <w:szCs w:val="24"/>
          <w:u w:val="single"/>
        </w:rPr>
      </w:pPr>
      <w:r w:rsidRPr="007D30FC">
        <w:rPr>
          <w:rFonts w:ascii="Times New Roman" w:hAnsi="Times New Roman"/>
          <w:i/>
          <w:iCs/>
          <w:sz w:val="24"/>
          <w:szCs w:val="24"/>
          <w:u w:val="single"/>
        </w:rPr>
        <w:t>6.</w:t>
      </w:r>
      <w:r w:rsidR="00D0364B">
        <w:rPr>
          <w:rFonts w:ascii="Times New Roman" w:hAnsi="Times New Roman"/>
          <w:sz w:val="24"/>
          <w:szCs w:val="24"/>
        </w:rPr>
        <w:t xml:space="preserve"> </w:t>
      </w:r>
      <w:r w:rsidRPr="0004799A">
        <w:rPr>
          <w:rFonts w:ascii="Times New Roman" w:hAnsi="Times New Roman"/>
          <w:i/>
          <w:sz w:val="24"/>
          <w:szCs w:val="24"/>
          <w:u w:val="single"/>
        </w:rPr>
        <w:t>Ambito di comunicazione e di diffusione dei dati</w:t>
      </w:r>
    </w:p>
    <w:p w14:paraId="2F65DE0B" w14:textId="77777777" w:rsidR="002A285E" w:rsidRPr="0004799A" w:rsidRDefault="002A285E" w:rsidP="002A285E">
      <w:pPr>
        <w:jc w:val="both"/>
        <w:rPr>
          <w:rFonts w:ascii="Times New Roman" w:hAnsi="Times New Roman"/>
          <w:b/>
          <w:sz w:val="24"/>
          <w:szCs w:val="24"/>
        </w:rPr>
      </w:pPr>
      <w:r w:rsidRPr="0004799A">
        <w:rPr>
          <w:rFonts w:ascii="Times New Roman" w:hAnsi="Times New Roman"/>
          <w:sz w:val="24"/>
          <w:szCs w:val="24"/>
        </w:rPr>
        <w:t>I dati potranno essere:</w:t>
      </w:r>
    </w:p>
    <w:p w14:paraId="60BAC564" w14:textId="1F179331" w:rsidR="002A285E" w:rsidRPr="0004799A" w:rsidRDefault="002A285E" w:rsidP="002A285E">
      <w:pPr>
        <w:pStyle w:val="Paragrafoelenco"/>
        <w:numPr>
          <w:ilvl w:val="0"/>
          <w:numId w:val="7"/>
        </w:numPr>
        <w:jc w:val="both"/>
        <w:rPr>
          <w:b/>
        </w:rPr>
      </w:pPr>
      <w:r w:rsidRPr="0004799A">
        <w:t>trattati dal personale della Stazione appaltante che cura la procedura, dai componenti de</w:t>
      </w:r>
      <w:r w:rsidR="00797C7C">
        <w:t>gl</w:t>
      </w:r>
      <w:r w:rsidRPr="0004799A">
        <w:t xml:space="preserve">i organi amministrativi e di controllo per attività connesse alle rispettive finalità istituzionali e/o di controllo; </w:t>
      </w:r>
    </w:p>
    <w:p w14:paraId="4D372A7C" w14:textId="77777777" w:rsidR="002A285E" w:rsidRPr="0004799A" w:rsidRDefault="002A285E" w:rsidP="002A285E">
      <w:pPr>
        <w:pStyle w:val="Paragrafoelenco"/>
        <w:numPr>
          <w:ilvl w:val="0"/>
          <w:numId w:val="7"/>
        </w:numPr>
        <w:jc w:val="both"/>
        <w:rPr>
          <w:b/>
        </w:rPr>
      </w:pPr>
      <w:r w:rsidRPr="0004799A">
        <w:t>comunicati a collaboratori autonomi, professionisti, consulenti, che prestino attività di consulenza o assistenza alla Stazione appaltante in ordine al procedimento di gara, anche per l’eventuale tutela in giudizio, o per studi di settore o fini statistici;</w:t>
      </w:r>
    </w:p>
    <w:p w14:paraId="029027AC" w14:textId="77777777" w:rsidR="002A285E" w:rsidRPr="0004799A" w:rsidRDefault="002A285E" w:rsidP="002A285E">
      <w:pPr>
        <w:pStyle w:val="Paragrafoelenco"/>
        <w:numPr>
          <w:ilvl w:val="0"/>
          <w:numId w:val="7"/>
        </w:numPr>
        <w:jc w:val="both"/>
        <w:rPr>
          <w:b/>
        </w:rPr>
      </w:pPr>
      <w:r w:rsidRPr="0004799A">
        <w:t>comunicati ad eventuali soggetti esterni, facenti parte delle Commissioni di aggiudicazione e di collaudo che verranno di volta in volta costituite;</w:t>
      </w:r>
    </w:p>
    <w:p w14:paraId="661DF4E3" w14:textId="374872AF" w:rsidR="002A285E" w:rsidRPr="0004799A" w:rsidRDefault="002A285E" w:rsidP="002A285E">
      <w:pPr>
        <w:pStyle w:val="Paragrafoelenco"/>
        <w:numPr>
          <w:ilvl w:val="0"/>
          <w:numId w:val="7"/>
        </w:numPr>
        <w:jc w:val="both"/>
        <w:rPr>
          <w:b/>
        </w:rPr>
      </w:pPr>
      <w:r w:rsidRPr="0004799A">
        <w:t xml:space="preserve">comunicati, ricorrendone le condizioni, a tutte le autorità preposte alla vigilanza e controllo sul corretto espletamento delle procedure di gara e/o della esecuzione dei lavori; </w:t>
      </w:r>
    </w:p>
    <w:p w14:paraId="637079E2" w14:textId="31317373" w:rsidR="002A285E" w:rsidRPr="0004799A" w:rsidRDefault="002A285E" w:rsidP="002A285E">
      <w:pPr>
        <w:pStyle w:val="Paragrafoelenco"/>
        <w:numPr>
          <w:ilvl w:val="0"/>
          <w:numId w:val="7"/>
        </w:numPr>
        <w:jc w:val="both"/>
        <w:rPr>
          <w:b/>
        </w:rPr>
      </w:pPr>
      <w:r w:rsidRPr="0004799A">
        <w:t xml:space="preserve">trasmessi a tutti gli operatori interessati o comunicati a coloro che ne facciano richiesta nei casi e nei limiti di cui al </w:t>
      </w:r>
      <w:r w:rsidR="00C64AFC">
        <w:t>D.L</w:t>
      </w:r>
      <w:r w:rsidRPr="0004799A">
        <w:t xml:space="preserve">gs. </w:t>
      </w:r>
      <w:r w:rsidR="00C64AFC">
        <w:t xml:space="preserve">n. </w:t>
      </w:r>
      <w:r w:rsidRPr="0004799A">
        <w:t>33/2</w:t>
      </w:r>
      <w:r w:rsidR="00C64AFC">
        <w:t>0</w:t>
      </w:r>
      <w:r w:rsidR="00D75B02">
        <w:t>1</w:t>
      </w:r>
      <w:r w:rsidRPr="0004799A">
        <w:t>3 e</w:t>
      </w:r>
      <w:r w:rsidR="00C64AFC">
        <w:t xml:space="preserve"> al</w:t>
      </w:r>
      <w:r w:rsidRPr="0004799A">
        <w:t xml:space="preserve"> </w:t>
      </w:r>
      <w:r w:rsidR="00C64AFC">
        <w:t>D.L</w:t>
      </w:r>
      <w:r w:rsidRPr="0004799A">
        <w:t xml:space="preserve">gs. </w:t>
      </w:r>
      <w:r w:rsidR="00C64AFC">
        <w:t xml:space="preserve">n. </w:t>
      </w:r>
      <w:r w:rsidRPr="0004799A">
        <w:t xml:space="preserve">36/2023; </w:t>
      </w:r>
    </w:p>
    <w:p w14:paraId="56090F67" w14:textId="77777777" w:rsidR="002A285E" w:rsidRPr="0004799A" w:rsidRDefault="002A285E" w:rsidP="002A285E">
      <w:pPr>
        <w:pStyle w:val="Paragrafoelenco"/>
        <w:numPr>
          <w:ilvl w:val="0"/>
          <w:numId w:val="7"/>
        </w:numPr>
        <w:jc w:val="both"/>
        <w:rPr>
          <w:b/>
        </w:rPr>
      </w:pPr>
      <w:r w:rsidRPr="0004799A">
        <w:t>comunicati all’Autorità Nazionale Anticorruzione, in osservanza a quanto previsto dalla Determinazione AVCP n. 1 del 10/01/2008.</w:t>
      </w:r>
    </w:p>
    <w:p w14:paraId="4137843F" w14:textId="73199676" w:rsidR="002A285E" w:rsidRPr="0004799A" w:rsidRDefault="002A285E" w:rsidP="0004799A">
      <w:pPr>
        <w:jc w:val="both"/>
        <w:rPr>
          <w:rFonts w:ascii="Times New Roman" w:hAnsi="Times New Roman"/>
          <w:b/>
          <w:sz w:val="24"/>
          <w:szCs w:val="24"/>
        </w:rPr>
      </w:pPr>
      <w:r w:rsidRPr="0004799A">
        <w:rPr>
          <w:rFonts w:ascii="Times New Roman" w:hAnsi="Times New Roman"/>
          <w:b/>
          <w:sz w:val="24"/>
          <w:szCs w:val="24"/>
        </w:rPr>
        <w:t>Si precisa</w:t>
      </w:r>
      <w:r w:rsidRPr="0004799A">
        <w:rPr>
          <w:rFonts w:ascii="Times New Roman" w:hAnsi="Times New Roman"/>
          <w:sz w:val="24"/>
          <w:szCs w:val="24"/>
        </w:rPr>
        <w:t xml:space="preserve"> che il nominativo dell’operatore economico, i prezzi di offerta e il prezzo di aggiudicazione potranno essere diffusi tramite il profilo committente della Stazione appaltante  nelle sezioni all’uopo preposte, in uno </w:t>
      </w:r>
      <w:r w:rsidR="002A261D">
        <w:rPr>
          <w:rFonts w:ascii="Times New Roman" w:hAnsi="Times New Roman"/>
          <w:sz w:val="24"/>
          <w:szCs w:val="24"/>
        </w:rPr>
        <w:t xml:space="preserve">alle </w:t>
      </w:r>
      <w:r w:rsidRPr="0004799A">
        <w:rPr>
          <w:rFonts w:ascii="Times New Roman" w:hAnsi="Times New Roman"/>
          <w:sz w:val="24"/>
          <w:szCs w:val="24"/>
        </w:rPr>
        <w:t xml:space="preserve">informazioni e </w:t>
      </w:r>
      <w:r w:rsidR="002A261D">
        <w:rPr>
          <w:rFonts w:ascii="Times New Roman" w:hAnsi="Times New Roman"/>
          <w:sz w:val="24"/>
          <w:szCs w:val="24"/>
        </w:rPr>
        <w:t>a</w:t>
      </w:r>
      <w:r w:rsidRPr="0004799A">
        <w:rPr>
          <w:rFonts w:ascii="Times New Roman" w:hAnsi="Times New Roman"/>
          <w:sz w:val="24"/>
          <w:szCs w:val="24"/>
        </w:rPr>
        <w:t xml:space="preserve">i dati inerenti alla gara, in applicazione dei principi e delle </w:t>
      </w:r>
      <w:r w:rsidRPr="0004799A">
        <w:rPr>
          <w:rFonts w:ascii="Times New Roman" w:hAnsi="Times New Roman"/>
          <w:sz w:val="24"/>
          <w:szCs w:val="24"/>
        </w:rPr>
        <w:lastRenderedPageBreak/>
        <w:t xml:space="preserve">disposizioni in materia di dati pubblici e riutilizzo delle informazioni del settore, nonché in adempimento agli obblighi di legge che impongono la trasparenza amministrativa  </w:t>
      </w:r>
    </w:p>
    <w:p w14:paraId="241766BB" w14:textId="14206265" w:rsidR="002A285E" w:rsidRPr="0004799A" w:rsidRDefault="002A261D" w:rsidP="0004799A">
      <w:pPr>
        <w:jc w:val="both"/>
        <w:rPr>
          <w:rFonts w:ascii="Times New Roman" w:hAnsi="Times New Roman"/>
          <w:b/>
          <w:sz w:val="24"/>
          <w:szCs w:val="24"/>
        </w:rPr>
      </w:pPr>
      <w:r w:rsidRPr="0004799A">
        <w:rPr>
          <w:rFonts w:ascii="Times New Roman" w:hAnsi="Times New Roman"/>
          <w:sz w:val="24"/>
          <w:szCs w:val="24"/>
        </w:rPr>
        <w:t>È</w:t>
      </w:r>
      <w:r w:rsidR="002A285E" w:rsidRPr="0004799A">
        <w:rPr>
          <w:rFonts w:ascii="Times New Roman" w:hAnsi="Times New Roman"/>
          <w:sz w:val="24"/>
          <w:szCs w:val="24"/>
        </w:rPr>
        <w:t xml:space="preserve"> sempre data la possibilità di divulgare i dati acquisiti nella presente procedura in adempimento ad espresse disposizioni di legge e/o su ordine dell’autorità giudiziaria e/o di pubblica sicurezza.</w:t>
      </w:r>
    </w:p>
    <w:p w14:paraId="30CCCD68" w14:textId="2EFD090E" w:rsidR="002A285E" w:rsidRPr="0004799A" w:rsidRDefault="002A285E" w:rsidP="002A285E">
      <w:pPr>
        <w:spacing w:after="0" w:line="240" w:lineRule="auto"/>
        <w:jc w:val="both"/>
        <w:rPr>
          <w:rFonts w:ascii="Times New Roman" w:hAnsi="Times New Roman"/>
          <w:i/>
          <w:sz w:val="24"/>
          <w:szCs w:val="24"/>
          <w:u w:val="single"/>
        </w:rPr>
      </w:pPr>
      <w:r w:rsidRPr="0004799A">
        <w:rPr>
          <w:rFonts w:ascii="Times New Roman" w:hAnsi="Times New Roman"/>
          <w:i/>
          <w:sz w:val="24"/>
          <w:szCs w:val="24"/>
          <w:u w:val="single"/>
        </w:rPr>
        <w:t>7. Periodo di conservazione dei dati</w:t>
      </w:r>
    </w:p>
    <w:p w14:paraId="30FA936F" w14:textId="37094D42" w:rsidR="00FF2C8A" w:rsidRDefault="002A285E" w:rsidP="002A285E">
      <w:pPr>
        <w:jc w:val="both"/>
        <w:rPr>
          <w:rFonts w:ascii="Times New Roman" w:hAnsi="Times New Roman"/>
          <w:sz w:val="24"/>
          <w:szCs w:val="24"/>
        </w:rPr>
      </w:pPr>
      <w:r w:rsidRPr="0004799A">
        <w:rPr>
          <w:rFonts w:ascii="Times New Roman" w:hAnsi="Times New Roman"/>
          <w:sz w:val="24"/>
          <w:szCs w:val="24"/>
        </w:rPr>
        <w:t>Il periodo di conservazione dei dati è di 10 anni dall’aggiudicazione definitiva per la stazione appaltante e dalla conclusione dell’esecuzione del contratto per la Committente</w:t>
      </w:r>
      <w:r w:rsidR="00005914">
        <w:rPr>
          <w:rFonts w:ascii="Times New Roman" w:hAnsi="Times New Roman"/>
          <w:sz w:val="24"/>
          <w:szCs w:val="24"/>
        </w:rPr>
        <w:t>, salvo che ricorrano esigenze che giustifichino la conservazione per un periodo ulteriore, come, a titolo esemplificativo, l’insorgere di contenziosi</w:t>
      </w:r>
      <w:r w:rsidRPr="0004799A">
        <w:rPr>
          <w:rFonts w:ascii="Times New Roman" w:hAnsi="Times New Roman"/>
          <w:sz w:val="24"/>
          <w:szCs w:val="24"/>
        </w:rPr>
        <w:t xml:space="preserve">. </w:t>
      </w:r>
      <w:r w:rsidR="00FF2C8A">
        <w:rPr>
          <w:rFonts w:ascii="Times New Roman" w:hAnsi="Times New Roman"/>
          <w:sz w:val="24"/>
          <w:szCs w:val="24"/>
        </w:rPr>
        <w:t xml:space="preserve">In tal caso, i dati verranno conservati sino </w:t>
      </w:r>
      <w:r w:rsidR="007B48F1">
        <w:rPr>
          <w:rFonts w:ascii="Times New Roman" w:hAnsi="Times New Roman"/>
          <w:sz w:val="24"/>
          <w:szCs w:val="24"/>
        </w:rPr>
        <w:t>all’esaurimento dei termini di esperibilità delle azioni di impugnazione.</w:t>
      </w:r>
    </w:p>
    <w:p w14:paraId="3BF0CE79" w14:textId="0C3F6BB8" w:rsidR="002A285E" w:rsidRPr="0004799A" w:rsidRDefault="002A285E" w:rsidP="002A285E">
      <w:pPr>
        <w:jc w:val="both"/>
        <w:rPr>
          <w:rFonts w:ascii="Times New Roman" w:hAnsi="Times New Roman"/>
          <w:sz w:val="24"/>
          <w:szCs w:val="24"/>
        </w:rPr>
      </w:pPr>
      <w:r w:rsidRPr="0004799A">
        <w:rPr>
          <w:rFonts w:ascii="Times New Roman" w:hAnsi="Times New Roman"/>
          <w:sz w:val="24"/>
          <w:szCs w:val="24"/>
        </w:rPr>
        <w:t xml:space="preserve">Inoltre, i dati potranno essere conservati, anche in forma aggregata, per fini di studio o statistici nel rispetto degli artt. 89 del Regolamento UE e 110 </w:t>
      </w:r>
      <w:r w:rsidRPr="007D30FC">
        <w:rPr>
          <w:rFonts w:ascii="Times New Roman" w:hAnsi="Times New Roman"/>
          <w:i/>
          <w:iCs/>
          <w:sz w:val="24"/>
          <w:szCs w:val="24"/>
        </w:rPr>
        <w:t>bis</w:t>
      </w:r>
      <w:r w:rsidRPr="0004799A">
        <w:rPr>
          <w:rFonts w:ascii="Times New Roman" w:hAnsi="Times New Roman"/>
          <w:sz w:val="24"/>
          <w:szCs w:val="24"/>
        </w:rPr>
        <w:t xml:space="preserve"> del Codice Privacy.</w:t>
      </w:r>
    </w:p>
    <w:p w14:paraId="5DF1D44C" w14:textId="77777777" w:rsidR="002A285E" w:rsidRPr="0004799A" w:rsidRDefault="002A285E" w:rsidP="002A285E">
      <w:pPr>
        <w:spacing w:after="0" w:line="240" w:lineRule="auto"/>
        <w:jc w:val="both"/>
        <w:rPr>
          <w:rFonts w:ascii="Times New Roman" w:hAnsi="Times New Roman"/>
          <w:i/>
          <w:sz w:val="24"/>
          <w:szCs w:val="24"/>
          <w:u w:val="single"/>
        </w:rPr>
      </w:pPr>
      <w:r w:rsidRPr="007D30FC">
        <w:rPr>
          <w:rFonts w:ascii="Times New Roman" w:hAnsi="Times New Roman"/>
          <w:bCs/>
          <w:i/>
          <w:iCs/>
          <w:sz w:val="24"/>
          <w:szCs w:val="24"/>
        </w:rPr>
        <w:t>8.</w:t>
      </w:r>
      <w:r w:rsidRPr="0004799A">
        <w:rPr>
          <w:rFonts w:ascii="Times New Roman" w:hAnsi="Times New Roman"/>
          <w:b/>
          <w:sz w:val="24"/>
          <w:szCs w:val="24"/>
        </w:rPr>
        <w:t xml:space="preserve"> </w:t>
      </w:r>
      <w:r w:rsidRPr="0004799A">
        <w:rPr>
          <w:rFonts w:ascii="Times New Roman" w:hAnsi="Times New Roman"/>
          <w:i/>
          <w:sz w:val="24"/>
          <w:szCs w:val="24"/>
          <w:u w:val="single"/>
        </w:rPr>
        <w:t>Processo decisionale automatizzato</w:t>
      </w:r>
    </w:p>
    <w:p w14:paraId="67A1A7F0" w14:textId="68DC2A6D" w:rsidR="002A285E" w:rsidRPr="0004799A" w:rsidRDefault="00C6096E" w:rsidP="002A285E">
      <w:pPr>
        <w:spacing w:after="0" w:line="240" w:lineRule="auto"/>
        <w:jc w:val="both"/>
        <w:rPr>
          <w:rFonts w:ascii="Times New Roman" w:hAnsi="Times New Roman"/>
          <w:i/>
          <w:sz w:val="24"/>
          <w:szCs w:val="24"/>
          <w:u w:val="single"/>
        </w:rPr>
      </w:pPr>
      <w:r>
        <w:rPr>
          <w:rFonts w:ascii="Times New Roman" w:hAnsi="Times New Roman"/>
          <w:sz w:val="24"/>
          <w:szCs w:val="24"/>
        </w:rPr>
        <w:t>Il Comune di</w:t>
      </w:r>
      <w:r w:rsidR="002A285E" w:rsidRPr="0004799A">
        <w:rPr>
          <w:rFonts w:ascii="Times New Roman" w:hAnsi="Times New Roman"/>
          <w:sz w:val="24"/>
          <w:szCs w:val="24"/>
        </w:rPr>
        <w:t xml:space="preserve"> </w:t>
      </w:r>
      <w:r>
        <w:rPr>
          <w:rFonts w:ascii="Times New Roman" w:hAnsi="Times New Roman"/>
          <w:sz w:val="24"/>
          <w:szCs w:val="24"/>
        </w:rPr>
        <w:t xml:space="preserve">Foggia non adotta alcun </w:t>
      </w:r>
      <w:r w:rsidR="002A285E" w:rsidRPr="0004799A">
        <w:rPr>
          <w:rFonts w:ascii="Times New Roman" w:hAnsi="Times New Roman"/>
          <w:sz w:val="24"/>
          <w:szCs w:val="24"/>
        </w:rPr>
        <w:t>processo decisionale automatizzato.</w:t>
      </w:r>
    </w:p>
    <w:p w14:paraId="56092561" w14:textId="77777777" w:rsidR="002A285E" w:rsidRPr="0004799A" w:rsidRDefault="002A285E" w:rsidP="002A285E">
      <w:pPr>
        <w:spacing w:after="0" w:line="240" w:lineRule="auto"/>
        <w:jc w:val="both"/>
        <w:rPr>
          <w:rFonts w:ascii="Times New Roman" w:hAnsi="Times New Roman"/>
          <w:i/>
          <w:color w:val="000000"/>
          <w:sz w:val="24"/>
          <w:szCs w:val="24"/>
          <w:u w:val="single"/>
        </w:rPr>
      </w:pPr>
    </w:p>
    <w:p w14:paraId="0DE0DDDC" w14:textId="333B36C2" w:rsidR="002A285E" w:rsidRPr="0004799A" w:rsidRDefault="002A285E" w:rsidP="002A285E">
      <w:pPr>
        <w:spacing w:after="0" w:line="240" w:lineRule="auto"/>
        <w:jc w:val="both"/>
        <w:rPr>
          <w:rFonts w:ascii="Times New Roman" w:hAnsi="Times New Roman"/>
          <w:i/>
          <w:sz w:val="24"/>
          <w:szCs w:val="24"/>
          <w:u w:val="single"/>
        </w:rPr>
      </w:pPr>
      <w:r w:rsidRPr="0004799A">
        <w:rPr>
          <w:rFonts w:ascii="Times New Roman" w:hAnsi="Times New Roman"/>
          <w:i/>
          <w:color w:val="000000"/>
          <w:sz w:val="24"/>
          <w:szCs w:val="24"/>
          <w:u w:val="single"/>
        </w:rPr>
        <w:t>9</w:t>
      </w:r>
      <w:r w:rsidR="00F44BCE">
        <w:rPr>
          <w:rFonts w:ascii="Times New Roman" w:hAnsi="Times New Roman"/>
          <w:i/>
          <w:color w:val="000000"/>
          <w:sz w:val="24"/>
          <w:szCs w:val="24"/>
          <w:u w:val="single"/>
        </w:rPr>
        <w:t>.</w:t>
      </w:r>
      <w:r w:rsidRPr="0004799A">
        <w:rPr>
          <w:rFonts w:ascii="Times New Roman" w:hAnsi="Times New Roman"/>
          <w:i/>
          <w:color w:val="000000"/>
          <w:sz w:val="24"/>
          <w:szCs w:val="24"/>
          <w:u w:val="single"/>
        </w:rPr>
        <w:t xml:space="preserve"> Diritti dell’interessato</w:t>
      </w:r>
    </w:p>
    <w:p w14:paraId="06ABF9DF" w14:textId="2E74C973" w:rsidR="002A285E" w:rsidRPr="0004799A" w:rsidRDefault="002A285E" w:rsidP="002A285E">
      <w:pPr>
        <w:jc w:val="both"/>
        <w:rPr>
          <w:rFonts w:ascii="Times New Roman" w:hAnsi="Times New Roman"/>
          <w:color w:val="000000"/>
          <w:sz w:val="24"/>
          <w:szCs w:val="24"/>
        </w:rPr>
      </w:pPr>
      <w:r w:rsidRPr="0004799A">
        <w:rPr>
          <w:rFonts w:ascii="Times New Roman" w:hAnsi="Times New Roman"/>
          <w:color w:val="000000"/>
          <w:sz w:val="24"/>
          <w:szCs w:val="24"/>
        </w:rPr>
        <w:t xml:space="preserve">Per “interessato” si intende qualsiasi persona fisica i cui dati sono trasferiti dal concorrente alla stazione appaltante nell’ambito della presente procedura di gara e al </w:t>
      </w:r>
      <w:r w:rsidR="00225119" w:rsidRPr="0004799A">
        <w:rPr>
          <w:rFonts w:ascii="Times New Roman" w:hAnsi="Times New Roman"/>
          <w:color w:val="000000"/>
          <w:sz w:val="24"/>
          <w:szCs w:val="24"/>
        </w:rPr>
        <w:t>quale vengono</w:t>
      </w:r>
      <w:r w:rsidRPr="0004799A">
        <w:rPr>
          <w:rFonts w:ascii="Times New Roman" w:hAnsi="Times New Roman"/>
          <w:color w:val="000000"/>
          <w:sz w:val="24"/>
          <w:szCs w:val="24"/>
        </w:rPr>
        <w:t xml:space="preserve"> riconosciuti i diritti di cui all’articolo 7 del Codice privacy e di cui agli artt. da 15 a 22 del Regolamento UE ove concretamente applicabili in ragione della specificità della presente procedura. </w:t>
      </w:r>
    </w:p>
    <w:p w14:paraId="5E14352B" w14:textId="138CABCB" w:rsidR="002A285E" w:rsidRDefault="002A285E" w:rsidP="002A285E">
      <w:pPr>
        <w:jc w:val="center"/>
        <w:rPr>
          <w:rFonts w:ascii="Times New Roman" w:hAnsi="Times New Roman"/>
          <w:color w:val="000000"/>
          <w:sz w:val="24"/>
          <w:szCs w:val="24"/>
        </w:rPr>
      </w:pPr>
      <w:r w:rsidRPr="0004799A">
        <w:rPr>
          <w:rFonts w:ascii="Times New Roman" w:hAnsi="Times New Roman"/>
          <w:color w:val="000000"/>
          <w:sz w:val="24"/>
          <w:szCs w:val="24"/>
        </w:rPr>
        <w:t>***</w:t>
      </w:r>
    </w:p>
    <w:p w14:paraId="11EAF1A7" w14:textId="041B37D1" w:rsidR="003B2D1C" w:rsidRPr="0004799A" w:rsidRDefault="003B2D1C" w:rsidP="007D30FC">
      <w:pPr>
        <w:jc w:val="both"/>
        <w:rPr>
          <w:rFonts w:ascii="Times New Roman" w:hAnsi="Times New Roman"/>
          <w:color w:val="000000"/>
          <w:sz w:val="24"/>
          <w:szCs w:val="24"/>
        </w:rPr>
      </w:pPr>
      <w:r w:rsidRPr="0004799A">
        <w:rPr>
          <w:rFonts w:ascii="Times New Roman" w:hAnsi="Times New Roman"/>
          <w:color w:val="000000"/>
          <w:sz w:val="24"/>
          <w:szCs w:val="24"/>
        </w:rPr>
        <w:t>Ogni ulteriore informazione nonché aggiornamenti in materia sono resi disponibili sul sito istituzionale del Comune di Foggia, all’indirizzo: https://www.comune.foggia.it/privacy-new/</w:t>
      </w:r>
    </w:p>
    <w:p w14:paraId="1FCDA0D0" w14:textId="77777777" w:rsidR="002A285E" w:rsidRPr="0004799A" w:rsidRDefault="002A285E" w:rsidP="002A285E">
      <w:pPr>
        <w:jc w:val="both"/>
        <w:rPr>
          <w:rFonts w:ascii="Times New Roman" w:hAnsi="Times New Roman"/>
          <w:color w:val="000000"/>
          <w:sz w:val="24"/>
          <w:szCs w:val="24"/>
        </w:rPr>
      </w:pPr>
      <w:r w:rsidRPr="0004799A">
        <w:rPr>
          <w:rFonts w:ascii="Times New Roman" w:hAnsi="Times New Roman"/>
          <w:color w:val="000000"/>
          <w:sz w:val="24"/>
          <w:szCs w:val="24"/>
        </w:rPr>
        <w:t xml:space="preserve">Acquisite le sopra riportate informazioni, il sottoscritto </w:t>
      </w:r>
    </w:p>
    <w:p w14:paraId="412E95AB" w14:textId="3330A53A" w:rsidR="002A285E" w:rsidRPr="0004799A" w:rsidRDefault="002A285E" w:rsidP="002A285E">
      <w:pPr>
        <w:jc w:val="center"/>
        <w:rPr>
          <w:rFonts w:ascii="Times New Roman" w:hAnsi="Times New Roman"/>
          <w:color w:val="000000"/>
          <w:sz w:val="24"/>
          <w:szCs w:val="24"/>
        </w:rPr>
      </w:pPr>
      <w:r w:rsidRPr="0004799A">
        <w:rPr>
          <w:rFonts w:ascii="Times New Roman" w:hAnsi="Times New Roman"/>
          <w:b/>
          <w:bCs/>
          <w:color w:val="000000"/>
          <w:sz w:val="24"/>
          <w:szCs w:val="24"/>
        </w:rPr>
        <w:t>AUTORIZZA ESPRESSAMENTE</w:t>
      </w:r>
    </w:p>
    <w:p w14:paraId="6319918E" w14:textId="1250AA54" w:rsidR="002A285E" w:rsidRPr="0004799A" w:rsidRDefault="002A285E" w:rsidP="002A285E">
      <w:pPr>
        <w:jc w:val="both"/>
        <w:rPr>
          <w:rFonts w:ascii="Times New Roman" w:hAnsi="Times New Roman"/>
          <w:color w:val="000000"/>
          <w:sz w:val="24"/>
          <w:szCs w:val="24"/>
        </w:rPr>
      </w:pPr>
      <w:r w:rsidRPr="0004799A">
        <w:rPr>
          <w:rFonts w:ascii="Times New Roman" w:hAnsi="Times New Roman"/>
          <w:color w:val="000000"/>
          <w:sz w:val="24"/>
          <w:szCs w:val="24"/>
        </w:rPr>
        <w:t>il trattamento dei dati personali che lo</w:t>
      </w:r>
      <w:r w:rsidRPr="0004799A">
        <w:rPr>
          <w:rFonts w:ascii="Times New Roman" w:hAnsi="Times New Roman"/>
          <w:b/>
          <w:i/>
          <w:color w:val="000000"/>
          <w:sz w:val="24"/>
          <w:szCs w:val="24"/>
        </w:rPr>
        <w:t xml:space="preserve"> </w:t>
      </w:r>
      <w:r w:rsidRPr="0004799A">
        <w:rPr>
          <w:rFonts w:ascii="Times New Roman" w:hAnsi="Times New Roman"/>
          <w:color w:val="000000"/>
          <w:sz w:val="24"/>
          <w:szCs w:val="24"/>
        </w:rPr>
        <w:t>riguardan</w:t>
      </w:r>
      <w:r w:rsidR="007134F0">
        <w:rPr>
          <w:rFonts w:ascii="Times New Roman" w:hAnsi="Times New Roman"/>
          <w:color w:val="000000"/>
          <w:sz w:val="24"/>
          <w:szCs w:val="24"/>
        </w:rPr>
        <w:t>o, conformemente a quanto sopra specificato</w:t>
      </w:r>
      <w:r w:rsidRPr="0004799A">
        <w:rPr>
          <w:rFonts w:ascii="Times New Roman" w:hAnsi="Times New Roman"/>
          <w:color w:val="000000"/>
          <w:sz w:val="24"/>
          <w:szCs w:val="24"/>
        </w:rPr>
        <w:t xml:space="preserve">. </w:t>
      </w:r>
    </w:p>
    <w:p w14:paraId="66F1E31A" w14:textId="0DFE01EE" w:rsidR="002A285E" w:rsidRPr="0004799A" w:rsidRDefault="002A285E" w:rsidP="002A285E">
      <w:pPr>
        <w:jc w:val="both"/>
        <w:rPr>
          <w:rFonts w:ascii="Times New Roman" w:hAnsi="Times New Roman"/>
          <w:b/>
          <w:color w:val="000000"/>
          <w:sz w:val="24"/>
          <w:szCs w:val="24"/>
        </w:rPr>
      </w:pPr>
      <w:r w:rsidRPr="0004799A">
        <w:rPr>
          <w:rFonts w:ascii="Times New Roman" w:hAnsi="Times New Roman"/>
          <w:color w:val="000000"/>
          <w:sz w:val="24"/>
          <w:szCs w:val="24"/>
        </w:rPr>
        <w:t>Il sottoscritto si impegna ad adempiere, altresì, ai medesimi obblighi di informativa e di consenso, nei confronti delle persone fisiche e giuridiche delle quali fornirà i dati personali nell’ambito della presente procedura di</w:t>
      </w:r>
      <w:r w:rsidRPr="0004799A">
        <w:rPr>
          <w:rFonts w:ascii="Times New Roman" w:hAnsi="Times New Roman"/>
          <w:b/>
          <w:i/>
          <w:color w:val="000000"/>
          <w:sz w:val="24"/>
          <w:szCs w:val="24"/>
        </w:rPr>
        <w:t xml:space="preserve"> </w:t>
      </w:r>
      <w:r w:rsidRPr="0004799A">
        <w:rPr>
          <w:rFonts w:ascii="Times New Roman" w:hAnsi="Times New Roman"/>
          <w:color w:val="000000"/>
          <w:sz w:val="24"/>
          <w:szCs w:val="24"/>
        </w:rPr>
        <w:t>affidamento.</w:t>
      </w:r>
    </w:p>
    <w:p w14:paraId="5972B9A2" w14:textId="77777777" w:rsidR="002A285E" w:rsidRPr="0004799A" w:rsidRDefault="002A285E" w:rsidP="002A285E">
      <w:pPr>
        <w:spacing w:after="160" w:line="259" w:lineRule="auto"/>
        <w:rPr>
          <w:rFonts w:ascii="Times New Roman" w:hAnsi="Times New Roman"/>
          <w:sz w:val="24"/>
          <w:szCs w:val="24"/>
        </w:rPr>
      </w:pPr>
      <w:r w:rsidRPr="0004799A">
        <w:rPr>
          <w:rFonts w:ascii="Times New Roman" w:hAnsi="Times New Roman"/>
          <w:sz w:val="24"/>
          <w:szCs w:val="24"/>
        </w:rPr>
        <w:t xml:space="preserve"> </w:t>
      </w:r>
    </w:p>
    <w:p w14:paraId="214854A5" w14:textId="77777777" w:rsidR="002A285E" w:rsidRPr="0004799A" w:rsidRDefault="002A285E" w:rsidP="002A285E">
      <w:pPr>
        <w:spacing w:after="160" w:line="259" w:lineRule="auto"/>
        <w:rPr>
          <w:rFonts w:ascii="Times New Roman" w:hAnsi="Times New Roman"/>
          <w:sz w:val="24"/>
          <w:szCs w:val="24"/>
        </w:rPr>
      </w:pPr>
      <w:r w:rsidRPr="0004799A">
        <w:rPr>
          <w:rFonts w:ascii="Times New Roman" w:hAnsi="Times New Roman"/>
          <w:sz w:val="24"/>
          <w:szCs w:val="24"/>
        </w:rPr>
        <w:t xml:space="preserve">Luogo e Data                                                                                                                      Firma </w:t>
      </w:r>
    </w:p>
    <w:p w14:paraId="6EE3FAC8" w14:textId="77777777" w:rsidR="002A285E" w:rsidRPr="0004799A" w:rsidRDefault="002A285E" w:rsidP="002A285E">
      <w:pPr>
        <w:spacing w:after="160" w:line="259" w:lineRule="auto"/>
        <w:rPr>
          <w:rFonts w:ascii="Times New Roman" w:hAnsi="Times New Roman"/>
          <w:sz w:val="24"/>
          <w:szCs w:val="24"/>
        </w:rPr>
      </w:pPr>
    </w:p>
    <w:p w14:paraId="3B18B761" w14:textId="77777777" w:rsidR="002A285E" w:rsidRPr="0004799A" w:rsidRDefault="002A285E" w:rsidP="002A285E">
      <w:pPr>
        <w:pStyle w:val="Rientrocorpodeltesto"/>
        <w:spacing w:after="0"/>
        <w:ind w:left="0"/>
        <w:jc w:val="both"/>
        <w:rPr>
          <w:rFonts w:ascii="Times New Roman" w:hAnsi="Times New Roman"/>
          <w:b/>
        </w:rPr>
      </w:pPr>
    </w:p>
    <w:p w14:paraId="16C74C6E" w14:textId="3E3FCD4B" w:rsidR="00D43C93" w:rsidRPr="0004799A" w:rsidRDefault="00D43C93">
      <w:pPr>
        <w:rPr>
          <w:rFonts w:ascii="Times New Roman" w:hAnsi="Times New Roman"/>
          <w:sz w:val="24"/>
          <w:szCs w:val="24"/>
        </w:rPr>
      </w:pPr>
    </w:p>
    <w:sectPr w:rsidR="00D43C93" w:rsidRPr="0004799A" w:rsidSect="00454468">
      <w:headerReference w:type="default" r:id="rId8"/>
      <w:pgSz w:w="11906" w:h="16838"/>
      <w:pgMar w:top="125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4F317" w14:textId="77777777" w:rsidR="00764586" w:rsidRDefault="00764586" w:rsidP="00957385">
      <w:pPr>
        <w:spacing w:after="0" w:line="240" w:lineRule="auto"/>
      </w:pPr>
      <w:r>
        <w:separator/>
      </w:r>
    </w:p>
  </w:endnote>
  <w:endnote w:type="continuationSeparator" w:id="0">
    <w:p w14:paraId="24436C4A" w14:textId="77777777" w:rsidR="00764586" w:rsidRDefault="00764586" w:rsidP="00957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jaVu Sans">
    <w:altName w:val="Sylfaen"/>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Palatino Linotype"/>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F8DC7" w14:textId="77777777" w:rsidR="00764586" w:rsidRDefault="00764586" w:rsidP="00957385">
      <w:pPr>
        <w:spacing w:after="0" w:line="240" w:lineRule="auto"/>
      </w:pPr>
      <w:r>
        <w:separator/>
      </w:r>
    </w:p>
  </w:footnote>
  <w:footnote w:type="continuationSeparator" w:id="0">
    <w:p w14:paraId="0AE8778A" w14:textId="77777777" w:rsidR="00764586" w:rsidRDefault="00764586" w:rsidP="00957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F577" w14:textId="1941DC43" w:rsidR="00D43C93" w:rsidRDefault="00D43C93" w:rsidP="008C5BAC">
    <w:pPr>
      <w:spacing w:after="0" w:line="240" w:lineRule="auto"/>
      <w:rPr>
        <w:rFonts w:ascii="Times" w:hAnsi="Times"/>
        <w:b/>
      </w:rPr>
    </w:pPr>
  </w:p>
  <w:p w14:paraId="29AA9BC4" w14:textId="77777777" w:rsidR="00D43C93" w:rsidRPr="00DF659C" w:rsidRDefault="00D43C93" w:rsidP="008C5BAC">
    <w:pPr>
      <w:pStyle w:val="Intestazione"/>
      <w:rPr>
        <w:b/>
        <w:bCs/>
        <w:i/>
        <w:iCs/>
      </w:rPr>
    </w:pPr>
  </w:p>
  <w:p w14:paraId="11267743" w14:textId="77777777" w:rsidR="00D43C93" w:rsidRDefault="00D43C9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11988"/>
    <w:multiLevelType w:val="hybridMultilevel"/>
    <w:tmpl w:val="7982F098"/>
    <w:lvl w:ilvl="0" w:tplc="CF7686C6">
      <w:numFmt w:val="bullet"/>
      <w:lvlText w:val="-"/>
      <w:lvlJc w:val="left"/>
      <w:pPr>
        <w:ind w:left="360" w:hanging="360"/>
      </w:pPr>
      <w:rPr>
        <w:rFonts w:ascii="Times New Roman" w:eastAsiaTheme="minorEastAsia"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E2A4BED"/>
    <w:multiLevelType w:val="hybridMultilevel"/>
    <w:tmpl w:val="2AB48F1C"/>
    <w:lvl w:ilvl="0" w:tplc="80B04EB0">
      <w:start w:val="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661746BF"/>
    <w:multiLevelType w:val="hybridMultilevel"/>
    <w:tmpl w:val="F97244EA"/>
    <w:lvl w:ilvl="0" w:tplc="5F70AA76">
      <w:start w:val="1"/>
      <w:numFmt w:val="decimal"/>
      <w:lvlText w:val="19.%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 w15:restartNumberingAfterBreak="0">
    <w:nsid w:val="765D2AEE"/>
    <w:multiLevelType w:val="hybridMultilevel"/>
    <w:tmpl w:val="6C6E51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794B795E"/>
    <w:multiLevelType w:val="hybridMultilevel"/>
    <w:tmpl w:val="B4D8391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713044150">
    <w:abstractNumId w:val="4"/>
  </w:num>
  <w:num w:numId="2" w16cid:durableId="1570189320">
    <w:abstractNumId w:val="2"/>
  </w:num>
  <w:num w:numId="3" w16cid:durableId="17203967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0777050">
    <w:abstractNumId w:val="5"/>
  </w:num>
  <w:num w:numId="5" w16cid:durableId="1172797227">
    <w:abstractNumId w:val="0"/>
  </w:num>
  <w:num w:numId="6" w16cid:durableId="1589340387">
    <w:abstractNumId w:val="3"/>
  </w:num>
  <w:num w:numId="7" w16cid:durableId="334037911">
    <w:abstractNumId w:val="7"/>
  </w:num>
  <w:num w:numId="8" w16cid:durableId="1332757367">
    <w:abstractNumId w:val="6"/>
  </w:num>
  <w:num w:numId="9" w16cid:durableId="992371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385"/>
    <w:rsid w:val="00005914"/>
    <w:rsid w:val="0004799A"/>
    <w:rsid w:val="00093AC4"/>
    <w:rsid w:val="000C454D"/>
    <w:rsid w:val="00104130"/>
    <w:rsid w:val="00116DBA"/>
    <w:rsid w:val="001D5E5F"/>
    <w:rsid w:val="001F0F1E"/>
    <w:rsid w:val="00225119"/>
    <w:rsid w:val="002A261D"/>
    <w:rsid w:val="002A285E"/>
    <w:rsid w:val="002A766F"/>
    <w:rsid w:val="002B2912"/>
    <w:rsid w:val="0031020D"/>
    <w:rsid w:val="003256B8"/>
    <w:rsid w:val="00330F8D"/>
    <w:rsid w:val="0033176F"/>
    <w:rsid w:val="003A5054"/>
    <w:rsid w:val="003B2D1C"/>
    <w:rsid w:val="003C2BD7"/>
    <w:rsid w:val="003D2DC7"/>
    <w:rsid w:val="003E4778"/>
    <w:rsid w:val="00420DDD"/>
    <w:rsid w:val="00454468"/>
    <w:rsid w:val="00472B4F"/>
    <w:rsid w:val="004C042A"/>
    <w:rsid w:val="004D387B"/>
    <w:rsid w:val="005309D5"/>
    <w:rsid w:val="00625ADC"/>
    <w:rsid w:val="00647B2B"/>
    <w:rsid w:val="0065568B"/>
    <w:rsid w:val="00660918"/>
    <w:rsid w:val="006B78E9"/>
    <w:rsid w:val="006D2FE0"/>
    <w:rsid w:val="006F1F9C"/>
    <w:rsid w:val="007134F0"/>
    <w:rsid w:val="007255B8"/>
    <w:rsid w:val="007271CF"/>
    <w:rsid w:val="0073740F"/>
    <w:rsid w:val="00746BA2"/>
    <w:rsid w:val="00754033"/>
    <w:rsid w:val="00764586"/>
    <w:rsid w:val="00770DB8"/>
    <w:rsid w:val="00797C7C"/>
    <w:rsid w:val="007B48F1"/>
    <w:rsid w:val="007C5D2D"/>
    <w:rsid w:val="007D30FC"/>
    <w:rsid w:val="007F0460"/>
    <w:rsid w:val="007F6379"/>
    <w:rsid w:val="00881EDC"/>
    <w:rsid w:val="008945B1"/>
    <w:rsid w:val="008A05F6"/>
    <w:rsid w:val="008A1D55"/>
    <w:rsid w:val="008D758B"/>
    <w:rsid w:val="009510CA"/>
    <w:rsid w:val="00957385"/>
    <w:rsid w:val="0097432C"/>
    <w:rsid w:val="009762BB"/>
    <w:rsid w:val="009842E0"/>
    <w:rsid w:val="009E1AE0"/>
    <w:rsid w:val="00A432FF"/>
    <w:rsid w:val="00B26B68"/>
    <w:rsid w:val="00B607E6"/>
    <w:rsid w:val="00B97F6A"/>
    <w:rsid w:val="00BA0E03"/>
    <w:rsid w:val="00BD5AEE"/>
    <w:rsid w:val="00C0293E"/>
    <w:rsid w:val="00C55C64"/>
    <w:rsid w:val="00C6096E"/>
    <w:rsid w:val="00C64AFC"/>
    <w:rsid w:val="00CD47CB"/>
    <w:rsid w:val="00CD7131"/>
    <w:rsid w:val="00CE2302"/>
    <w:rsid w:val="00CE5E76"/>
    <w:rsid w:val="00D0364B"/>
    <w:rsid w:val="00D43C93"/>
    <w:rsid w:val="00D75B02"/>
    <w:rsid w:val="00DB689E"/>
    <w:rsid w:val="00E25CA8"/>
    <w:rsid w:val="00EB4BED"/>
    <w:rsid w:val="00F44BCE"/>
    <w:rsid w:val="00F61EB4"/>
    <w:rsid w:val="00F97237"/>
    <w:rsid w:val="00FB13B7"/>
    <w:rsid w:val="00FF2C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FB4B"/>
  <w15:chartTrackingRefBased/>
  <w15:docId w15:val="{EA1EA1F8-44A2-E14E-BD98-AA1DAE8C6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7385"/>
    <w:pPr>
      <w:spacing w:after="200" w:line="276" w:lineRule="auto"/>
    </w:pPr>
    <w:rPr>
      <w:rFonts w:ascii="Calibri" w:eastAsia="Calibri" w:hAnsi="Calibri" w:cs="Times New Roman"/>
      <w:kern w:val="0"/>
      <w:sz w:val="22"/>
      <w:szCs w:val="22"/>
      <w14:ligatures w14:val="none"/>
    </w:rPr>
  </w:style>
  <w:style w:type="paragraph" w:styleId="Titolo1">
    <w:name w:val="heading 1"/>
    <w:basedOn w:val="Normale"/>
    <w:next w:val="Normale"/>
    <w:link w:val="Titolo1Carattere"/>
    <w:autoRedefine/>
    <w:qFormat/>
    <w:rsid w:val="003E4778"/>
    <w:pPr>
      <w:keepNext/>
      <w:spacing w:line="360" w:lineRule="auto"/>
      <w:outlineLvl w:val="0"/>
    </w:pPr>
    <w:rPr>
      <w:rFonts w:ascii="Palatino" w:hAnsi="Palatino"/>
      <w:b/>
      <w:sz w:val="26"/>
      <w:szCs w:val="26"/>
      <w:u w:val="single"/>
      <w:lang w:val="x-none"/>
    </w:rPr>
  </w:style>
  <w:style w:type="paragraph" w:styleId="Titolo2">
    <w:name w:val="heading 2"/>
    <w:basedOn w:val="Normale"/>
    <w:next w:val="Normale"/>
    <w:link w:val="Titolo2Carattere"/>
    <w:semiHidden/>
    <w:unhideWhenUsed/>
    <w:qFormat/>
    <w:rsid w:val="003E4778"/>
    <w:pPr>
      <w:keepNext/>
      <w:spacing w:before="240" w:after="60"/>
      <w:jc w:val="both"/>
      <w:outlineLvl w:val="1"/>
    </w:pPr>
    <w:rPr>
      <w:rFonts w:ascii="Palatino" w:hAnsi="Palatino"/>
      <w:b/>
      <w:bCs/>
      <w:i/>
      <w:iCs/>
      <w:szCs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E4778"/>
    <w:rPr>
      <w:rFonts w:ascii="Palatino" w:hAnsi="Palatino"/>
      <w:b/>
      <w:sz w:val="26"/>
      <w:szCs w:val="26"/>
      <w:u w:val="single"/>
      <w:lang w:val="x-none"/>
    </w:rPr>
  </w:style>
  <w:style w:type="character" w:customStyle="1" w:styleId="Titolo2Carattere">
    <w:name w:val="Titolo 2 Carattere"/>
    <w:link w:val="Titolo2"/>
    <w:semiHidden/>
    <w:rsid w:val="003E4778"/>
    <w:rPr>
      <w:rFonts w:ascii="Palatino" w:hAnsi="Palatino"/>
      <w:b/>
      <w:bCs/>
      <w:i/>
      <w:iCs/>
      <w:sz w:val="22"/>
      <w:szCs w:val="28"/>
      <w:u w:val="single"/>
    </w:rPr>
  </w:style>
  <w:style w:type="paragraph" w:styleId="Rientrocorpodeltesto">
    <w:name w:val="Body Text Indent"/>
    <w:basedOn w:val="Normale"/>
    <w:link w:val="RientrocorpodeltestoCarattere"/>
    <w:rsid w:val="00957385"/>
    <w:pPr>
      <w:spacing w:after="120" w:line="240" w:lineRule="auto"/>
      <w:ind w:left="283"/>
    </w:pPr>
    <w:rPr>
      <w:rFonts w:ascii="Arial" w:eastAsia="Times New Roman" w:hAnsi="Arial"/>
      <w:sz w:val="24"/>
      <w:szCs w:val="24"/>
      <w:lang w:eastAsia="it-IT"/>
    </w:rPr>
  </w:style>
  <w:style w:type="character" w:customStyle="1" w:styleId="RientrocorpodeltestoCarattere">
    <w:name w:val="Rientro corpo del testo Carattere"/>
    <w:basedOn w:val="Carpredefinitoparagrafo"/>
    <w:link w:val="Rientrocorpodeltesto"/>
    <w:rsid w:val="00957385"/>
    <w:rPr>
      <w:rFonts w:ascii="Arial" w:eastAsia="Times New Roman" w:hAnsi="Arial" w:cs="Times New Roman"/>
      <w:kern w:val="0"/>
      <w:lang w:eastAsia="it-IT"/>
      <w14:ligatures w14:val="none"/>
    </w:rPr>
  </w:style>
  <w:style w:type="character" w:customStyle="1" w:styleId="Caratteredellanota">
    <w:name w:val="Carattere della nota"/>
    <w:rsid w:val="00957385"/>
    <w:rPr>
      <w:rFonts w:cs="Times New Roman"/>
      <w:vertAlign w:val="superscript"/>
    </w:rPr>
  </w:style>
  <w:style w:type="paragraph" w:styleId="Testonotaapidipagina">
    <w:name w:val="footnote text"/>
    <w:basedOn w:val="Normale"/>
    <w:link w:val="TestonotaapidipaginaCarattere"/>
    <w:uiPriority w:val="99"/>
    <w:rsid w:val="00957385"/>
    <w:pPr>
      <w:widowControl w:val="0"/>
      <w:suppressLineNumbers/>
      <w:suppressAutoHyphens/>
      <w:spacing w:after="0" w:line="240" w:lineRule="auto"/>
      <w:ind w:left="283" w:hanging="283"/>
    </w:pPr>
    <w:rPr>
      <w:rFonts w:ascii="Times New Roman" w:eastAsia="DejaVu Sans" w:hAnsi="Times New Roman"/>
      <w:kern w:val="1"/>
      <w:sz w:val="20"/>
      <w:szCs w:val="20"/>
      <w:lang w:eastAsia="it-IT"/>
    </w:rPr>
  </w:style>
  <w:style w:type="character" w:customStyle="1" w:styleId="TestonotaapidipaginaCarattere">
    <w:name w:val="Testo nota a piè di pagina Carattere"/>
    <w:basedOn w:val="Carpredefinitoparagrafo"/>
    <w:link w:val="Testonotaapidipagina"/>
    <w:uiPriority w:val="99"/>
    <w:rsid w:val="00957385"/>
    <w:rPr>
      <w:rFonts w:ascii="Times New Roman" w:eastAsia="DejaVu Sans" w:hAnsi="Times New Roman" w:cs="Times New Roman"/>
      <w:kern w:val="1"/>
      <w:sz w:val="20"/>
      <w:szCs w:val="20"/>
      <w:lang w:eastAsia="it-IT"/>
      <w14:ligatures w14:val="none"/>
    </w:rPr>
  </w:style>
  <w:style w:type="paragraph" w:styleId="Intestazione">
    <w:name w:val="header"/>
    <w:basedOn w:val="Normale"/>
    <w:link w:val="IntestazioneCarattere"/>
    <w:uiPriority w:val="99"/>
    <w:rsid w:val="00957385"/>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uiPriority w:val="99"/>
    <w:rsid w:val="00957385"/>
    <w:rPr>
      <w:rFonts w:ascii="Times New Roman" w:eastAsia="Times New Roman" w:hAnsi="Times New Roman" w:cs="Times New Roman"/>
      <w:kern w:val="0"/>
      <w:sz w:val="20"/>
      <w:szCs w:val="20"/>
      <w:lang w:eastAsia="it-IT"/>
      <w14:ligatures w14:val="none"/>
    </w:rPr>
  </w:style>
  <w:style w:type="paragraph" w:styleId="Pidipagina">
    <w:name w:val="footer"/>
    <w:basedOn w:val="Normale"/>
    <w:link w:val="PidipaginaCarattere"/>
    <w:rsid w:val="00957385"/>
    <w:pPr>
      <w:tabs>
        <w:tab w:val="center" w:pos="4819"/>
        <w:tab w:val="right" w:pos="9638"/>
      </w:tabs>
    </w:pPr>
  </w:style>
  <w:style w:type="character" w:customStyle="1" w:styleId="PidipaginaCarattere">
    <w:name w:val="Piè di pagina Carattere"/>
    <w:basedOn w:val="Carpredefinitoparagrafo"/>
    <w:link w:val="Pidipagina"/>
    <w:rsid w:val="00957385"/>
    <w:rPr>
      <w:rFonts w:ascii="Calibri" w:eastAsia="Calibri" w:hAnsi="Calibri" w:cs="Times New Roman"/>
      <w:kern w:val="0"/>
      <w:sz w:val="22"/>
      <w:szCs w:val="22"/>
      <w14:ligatures w14:val="none"/>
    </w:rPr>
  </w:style>
  <w:style w:type="paragraph" w:customStyle="1" w:styleId="TableParagraph">
    <w:name w:val="Table Paragraph"/>
    <w:basedOn w:val="Normale"/>
    <w:uiPriority w:val="1"/>
    <w:qFormat/>
    <w:rsid w:val="00957385"/>
    <w:pPr>
      <w:widowControl w:val="0"/>
      <w:autoSpaceDE w:val="0"/>
      <w:autoSpaceDN w:val="0"/>
      <w:spacing w:after="0" w:line="240" w:lineRule="auto"/>
    </w:pPr>
    <w:rPr>
      <w:rFonts w:ascii="Times New Roman" w:eastAsia="Times New Roman" w:hAnsi="Times New Roman"/>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957385"/>
    <w:pPr>
      <w:spacing w:after="160" w:line="259" w:lineRule="auto"/>
      <w:ind w:left="720"/>
      <w:contextualSpacing/>
    </w:pPr>
    <w:rPr>
      <w:rFonts w:ascii="Times New Roman" w:eastAsia="Times New Roman" w:hAnsi="Times New Roman"/>
      <w:sz w:val="24"/>
      <w:szCs w:val="24"/>
      <w:lang w:eastAsia="it-IT"/>
    </w:rPr>
  </w:style>
  <w:style w:type="paragraph" w:styleId="Corpotesto">
    <w:name w:val="Body Text"/>
    <w:basedOn w:val="Normale"/>
    <w:link w:val="CorpotestoCarattere"/>
    <w:uiPriority w:val="99"/>
    <w:unhideWhenUsed/>
    <w:rsid w:val="000C454D"/>
    <w:pPr>
      <w:spacing w:after="120"/>
    </w:pPr>
  </w:style>
  <w:style w:type="character" w:customStyle="1" w:styleId="CorpotestoCarattere">
    <w:name w:val="Corpo testo Carattere"/>
    <w:basedOn w:val="Carpredefinitoparagrafo"/>
    <w:link w:val="Corpotesto"/>
    <w:uiPriority w:val="99"/>
    <w:rsid w:val="000C454D"/>
    <w:rPr>
      <w:rFonts w:ascii="Calibri" w:eastAsia="Calibri" w:hAnsi="Calibri" w:cs="Times New Roman"/>
      <w:kern w:val="0"/>
      <w:sz w:val="22"/>
      <w:szCs w:val="22"/>
      <w14:ligatures w14:val="none"/>
    </w:rPr>
  </w:style>
  <w:style w:type="paragraph" w:styleId="Titolo">
    <w:name w:val="Title"/>
    <w:basedOn w:val="Normale"/>
    <w:next w:val="Normale"/>
    <w:link w:val="TitoloCarattere"/>
    <w:qFormat/>
    <w:rsid w:val="000C454D"/>
    <w:pPr>
      <w:spacing w:after="0" w:line="240" w:lineRule="auto"/>
      <w:ind w:firstLine="567"/>
      <w:contextualSpacing/>
      <w:jc w:val="both"/>
    </w:pPr>
    <w:rPr>
      <w:rFonts w:ascii="Calibri Light" w:eastAsia="Times New Roman" w:hAnsi="Calibri Light"/>
      <w:spacing w:val="-10"/>
      <w:kern w:val="28"/>
      <w:sz w:val="56"/>
      <w:szCs w:val="56"/>
      <w:lang w:eastAsia="it-IT"/>
    </w:rPr>
  </w:style>
  <w:style w:type="character" w:customStyle="1" w:styleId="TitoloCarattere">
    <w:name w:val="Titolo Carattere"/>
    <w:basedOn w:val="Carpredefinitoparagrafo"/>
    <w:link w:val="Titolo"/>
    <w:rsid w:val="000C454D"/>
    <w:rPr>
      <w:rFonts w:ascii="Calibri Light" w:eastAsia="Times New Roman" w:hAnsi="Calibri Light" w:cs="Times New Roman"/>
      <w:spacing w:val="-10"/>
      <w:kern w:val="28"/>
      <w:sz w:val="56"/>
      <w:szCs w:val="56"/>
      <w:lang w:eastAsia="it-IT"/>
      <w14:ligatures w14:val="none"/>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0C454D"/>
    <w:rPr>
      <w:rFonts w:ascii="Times New Roman" w:eastAsia="Times New Roman" w:hAnsi="Times New Roman" w:cs="Times New Roman"/>
      <w:kern w:val="0"/>
      <w:lang w:eastAsia="it-IT"/>
      <w14:ligatures w14:val="none"/>
    </w:rPr>
  </w:style>
  <w:style w:type="character" w:styleId="Rimandonotaapidipagina">
    <w:name w:val="footnote reference"/>
    <w:uiPriority w:val="99"/>
    <w:semiHidden/>
    <w:rsid w:val="007255B8"/>
    <w:rPr>
      <w:vertAlign w:val="superscript"/>
    </w:rPr>
  </w:style>
  <w:style w:type="paragraph" w:customStyle="1" w:styleId="Corpodeltesto21">
    <w:name w:val="Corpo del testo 21"/>
    <w:basedOn w:val="Normale"/>
    <w:rsid w:val="007255B8"/>
    <w:pPr>
      <w:suppressAutoHyphens/>
      <w:spacing w:after="0" w:line="240" w:lineRule="auto"/>
      <w:jc w:val="both"/>
    </w:pPr>
    <w:rPr>
      <w:rFonts w:ascii="Times New Roman" w:eastAsia="Times New Roman" w:hAnsi="Times New Roman"/>
      <w:sz w:val="24"/>
      <w:szCs w:val="24"/>
      <w:lang w:val="x-none" w:eastAsia="ar-SA"/>
    </w:rPr>
  </w:style>
  <w:style w:type="character" w:styleId="Collegamentoipertestuale">
    <w:name w:val="Hyperlink"/>
    <w:uiPriority w:val="99"/>
    <w:rsid w:val="002A285E"/>
    <w:rPr>
      <w:color w:val="0000FF"/>
      <w:u w:val="single"/>
    </w:rPr>
  </w:style>
  <w:style w:type="paragraph" w:styleId="Revisione">
    <w:name w:val="Revision"/>
    <w:hidden/>
    <w:uiPriority w:val="99"/>
    <w:semiHidden/>
    <w:rsid w:val="003D2DC7"/>
    <w:rPr>
      <w:rFonts w:ascii="Calibri" w:eastAsia="Calibri" w:hAnsi="Calibri" w:cs="Times New Roman"/>
      <w:kern w:val="0"/>
      <w:sz w:val="22"/>
      <w:szCs w:val="22"/>
      <w14:ligatures w14:val="none"/>
    </w:rPr>
  </w:style>
  <w:style w:type="table" w:styleId="Grigliatabella">
    <w:name w:val="Table Grid"/>
    <w:basedOn w:val="Tabellanormale"/>
    <w:uiPriority w:val="39"/>
    <w:rsid w:val="008A0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737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tocollo.generale@cert.comune.fogg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3</Pages>
  <Words>1255</Words>
  <Characters>7155</Characters>
  <Application>Microsoft Office Word</Application>
  <DocSecurity>0</DocSecurity>
  <Lines>59</Lines>
  <Paragraphs>16</Paragraphs>
  <ScaleCrop>false</ScaleCrop>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 Guido Lenza</dc:creator>
  <cp:keywords/>
  <dc:description/>
  <cp:lastModifiedBy>Opere Pubbliche PNRR - Comune di Foggia</cp:lastModifiedBy>
  <cp:revision>51</cp:revision>
  <dcterms:created xsi:type="dcterms:W3CDTF">2023-12-14T18:01:00Z</dcterms:created>
  <dcterms:modified xsi:type="dcterms:W3CDTF">2025-10-30T10:23:00Z</dcterms:modified>
</cp:coreProperties>
</file>