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3B10F" w14:textId="77777777" w:rsidR="00AA3953" w:rsidRDefault="00AA3953" w:rsidP="00513406">
      <w:pPr>
        <w:pStyle w:val="Titolo"/>
        <w:snapToGrid w:val="0"/>
        <w:spacing w:after="120"/>
        <w:rPr>
          <w:rFonts w:ascii="Times New Roman" w:hAnsi="Times New Roman" w:cs="Times New Roman"/>
          <w:sz w:val="28"/>
          <w:szCs w:val="28"/>
        </w:rPr>
      </w:pPr>
      <w:bookmarkStart w:id="0" w:name="_Hlk143418831"/>
      <w:bookmarkEnd w:id="0"/>
    </w:p>
    <w:p w14:paraId="6FBC666F" w14:textId="77777777" w:rsidR="00762E03" w:rsidRPr="00762E03" w:rsidRDefault="00762E03" w:rsidP="00513406">
      <w:pPr>
        <w:pStyle w:val="Titolo"/>
        <w:snapToGrid w:val="0"/>
        <w:spacing w:after="120"/>
        <w:rPr>
          <w:rFonts w:ascii="Times New Roman" w:hAnsi="Times New Roman" w:cs="Times New Roman"/>
          <w:sz w:val="28"/>
          <w:szCs w:val="28"/>
        </w:rPr>
      </w:pPr>
    </w:p>
    <w:p w14:paraId="29B2B64C" w14:textId="77777777" w:rsidR="00AA3953" w:rsidRPr="0055049F" w:rsidRDefault="008C065A" w:rsidP="00D741C9">
      <w:pPr>
        <w:snapToGrid w:val="0"/>
        <w:spacing w:after="240"/>
        <w:jc w:val="center"/>
        <w:rPr>
          <w:sz w:val="36"/>
          <w:szCs w:val="36"/>
        </w:rPr>
      </w:pPr>
      <w:r>
        <w:rPr>
          <w:b/>
          <w:smallCaps/>
          <w:sz w:val="36"/>
          <w:szCs w:val="36"/>
        </w:rPr>
        <w:t>CONSORZIO BACINO RIFIUTI ASTIGIANO (ATO)</w:t>
      </w:r>
    </w:p>
    <w:p w14:paraId="480852C2" w14:textId="77777777" w:rsidR="00AA3953" w:rsidRPr="0055049F" w:rsidRDefault="00AA3953" w:rsidP="00D741C9">
      <w:pPr>
        <w:pStyle w:val="Titolo"/>
        <w:snapToGrid w:val="0"/>
        <w:spacing w:after="240" w:line="240" w:lineRule="auto"/>
        <w:rPr>
          <w:rFonts w:ascii="Times New Roman" w:hAnsi="Times New Roman" w:cs="Times New Roman"/>
          <w:sz w:val="28"/>
          <w:szCs w:val="28"/>
        </w:rPr>
      </w:pPr>
      <w:r w:rsidRPr="0055049F">
        <w:rPr>
          <w:rFonts w:ascii="Times New Roman" w:hAnsi="Times New Roman" w:cs="Times New Roman"/>
          <w:smallCaps/>
          <w:sz w:val="28"/>
          <w:szCs w:val="28"/>
        </w:rPr>
        <w:t>--</w:t>
      </w:r>
      <w:r w:rsidR="00762E03" w:rsidRPr="0055049F">
        <w:rPr>
          <w:rFonts w:ascii="Times New Roman" w:hAnsi="Times New Roman" w:cs="Times New Roman"/>
          <w:smallCaps/>
          <w:sz w:val="28"/>
          <w:szCs w:val="28"/>
        </w:rPr>
        <w:t>-</w:t>
      </w:r>
    </w:p>
    <w:p w14:paraId="025BAB74" w14:textId="77777777" w:rsidR="00CB5DE5" w:rsidRPr="0055049F" w:rsidRDefault="00CB5DE5" w:rsidP="00D741C9">
      <w:pPr>
        <w:snapToGrid w:val="0"/>
        <w:spacing w:after="240"/>
        <w:jc w:val="center"/>
        <w:rPr>
          <w:b/>
          <w:smallCaps/>
          <w:sz w:val="36"/>
          <w:szCs w:val="36"/>
        </w:rPr>
      </w:pPr>
      <w:r w:rsidRPr="0055049F">
        <w:rPr>
          <w:b/>
          <w:smallCaps/>
          <w:sz w:val="36"/>
          <w:szCs w:val="36"/>
        </w:rPr>
        <w:t xml:space="preserve">COMUNE DI </w:t>
      </w:r>
      <w:r w:rsidR="008C065A" w:rsidRPr="00CB52F1">
        <w:rPr>
          <w:b/>
          <w:smallCaps/>
          <w:sz w:val="36"/>
          <w:szCs w:val="36"/>
        </w:rPr>
        <w:t>ASTI</w:t>
      </w:r>
    </w:p>
    <w:p w14:paraId="11CD45DA" w14:textId="77777777" w:rsidR="00AA3953" w:rsidRPr="0055049F" w:rsidRDefault="00AA3953" w:rsidP="00D741C9">
      <w:pPr>
        <w:snapToGrid w:val="0"/>
        <w:spacing w:after="240"/>
        <w:jc w:val="center"/>
        <w:rPr>
          <w:sz w:val="28"/>
          <w:szCs w:val="28"/>
        </w:rPr>
      </w:pPr>
      <w:r w:rsidRPr="0055049F">
        <w:rPr>
          <w:b/>
          <w:smallCaps/>
          <w:sz w:val="28"/>
          <w:szCs w:val="28"/>
        </w:rPr>
        <w:t>--</w:t>
      </w:r>
      <w:r w:rsidR="00762E03" w:rsidRPr="0055049F">
        <w:rPr>
          <w:b/>
          <w:smallCaps/>
          <w:sz w:val="28"/>
          <w:szCs w:val="28"/>
        </w:rPr>
        <w:t>-</w:t>
      </w:r>
    </w:p>
    <w:p w14:paraId="0AFD8555" w14:textId="77777777" w:rsidR="00AA3953" w:rsidRPr="0055049F" w:rsidRDefault="008C065A" w:rsidP="00D741C9">
      <w:pPr>
        <w:snapToGrid w:val="0"/>
        <w:spacing w:after="240"/>
        <w:jc w:val="center"/>
        <w:rPr>
          <w:sz w:val="36"/>
          <w:szCs w:val="36"/>
        </w:rPr>
      </w:pPr>
      <w:r>
        <w:rPr>
          <w:b/>
          <w:smallCaps/>
          <w:sz w:val="36"/>
          <w:szCs w:val="36"/>
        </w:rPr>
        <w:t>ASTI SERVIZI PUBBLICI S.P.A.</w:t>
      </w:r>
    </w:p>
    <w:p w14:paraId="3AF0BCC9" w14:textId="77777777" w:rsidR="00AA3953" w:rsidRPr="0055049F" w:rsidRDefault="00AA3953" w:rsidP="00513406">
      <w:pPr>
        <w:snapToGrid w:val="0"/>
        <w:spacing w:after="120"/>
        <w:jc w:val="center"/>
        <w:rPr>
          <w:sz w:val="28"/>
          <w:szCs w:val="28"/>
        </w:rPr>
      </w:pPr>
    </w:p>
    <w:p w14:paraId="4087399F" w14:textId="77777777" w:rsidR="00AA3953" w:rsidRPr="0055049F" w:rsidRDefault="00AA3953" w:rsidP="00513406">
      <w:pPr>
        <w:snapToGrid w:val="0"/>
        <w:spacing w:after="120"/>
        <w:jc w:val="center"/>
        <w:rPr>
          <w:sz w:val="28"/>
          <w:szCs w:val="28"/>
        </w:rPr>
      </w:pPr>
    </w:p>
    <w:p w14:paraId="1EBA50FF" w14:textId="77777777" w:rsidR="00AA3953" w:rsidRPr="0055049F" w:rsidRDefault="00AA3953" w:rsidP="00513406">
      <w:pPr>
        <w:snapToGrid w:val="0"/>
        <w:spacing w:after="120"/>
        <w:jc w:val="center"/>
        <w:rPr>
          <w:sz w:val="28"/>
          <w:szCs w:val="28"/>
        </w:rPr>
      </w:pPr>
    </w:p>
    <w:p w14:paraId="6CC1FE02" w14:textId="77777777" w:rsidR="00AA3953" w:rsidRPr="0055049F" w:rsidRDefault="00AA3953" w:rsidP="00CB52F1">
      <w:pPr>
        <w:snapToGrid w:val="0"/>
        <w:spacing w:after="120"/>
        <w:jc w:val="center"/>
        <w:rPr>
          <w:sz w:val="28"/>
          <w:szCs w:val="28"/>
        </w:rPr>
      </w:pPr>
    </w:p>
    <w:p w14:paraId="693A757B" w14:textId="77777777" w:rsidR="00AA3953" w:rsidRPr="0055049F" w:rsidRDefault="00AA3953" w:rsidP="00513406">
      <w:pPr>
        <w:snapToGrid w:val="0"/>
        <w:spacing w:after="120"/>
        <w:jc w:val="center"/>
        <w:rPr>
          <w:sz w:val="28"/>
          <w:szCs w:val="28"/>
        </w:rPr>
      </w:pPr>
    </w:p>
    <w:p w14:paraId="02B9D91D" w14:textId="77777777" w:rsidR="00AA3953" w:rsidRPr="0055049F" w:rsidRDefault="00AA3953" w:rsidP="00D741C9">
      <w:pPr>
        <w:pBdr>
          <w:bottom w:val="single" w:sz="12" w:space="1" w:color="auto"/>
        </w:pBdr>
        <w:snapToGrid w:val="0"/>
        <w:spacing w:after="120"/>
        <w:ind w:right="-1"/>
        <w:jc w:val="center"/>
        <w:rPr>
          <w:sz w:val="28"/>
          <w:szCs w:val="28"/>
        </w:rPr>
      </w:pPr>
    </w:p>
    <w:p w14:paraId="2ECAD074" w14:textId="77777777" w:rsidR="00AA3953" w:rsidRPr="0055049F" w:rsidRDefault="00AA3953" w:rsidP="00D741C9">
      <w:pPr>
        <w:pStyle w:val="Titolo"/>
        <w:snapToGrid w:val="0"/>
        <w:spacing w:line="240" w:lineRule="auto"/>
        <w:rPr>
          <w:rFonts w:ascii="Times New Roman" w:hAnsi="Times New Roman" w:cs="Times New Roman"/>
          <w:b w:val="0"/>
          <w:smallCaps/>
          <w:sz w:val="20"/>
          <w:szCs w:val="20"/>
        </w:rPr>
      </w:pPr>
    </w:p>
    <w:p w14:paraId="35ABBE59" w14:textId="77777777" w:rsidR="00AA3953" w:rsidRPr="0055049F" w:rsidRDefault="00AA3953" w:rsidP="00D741C9">
      <w:pPr>
        <w:pStyle w:val="Titolo"/>
        <w:pBdr>
          <w:bottom w:val="single" w:sz="12" w:space="1" w:color="auto"/>
        </w:pBdr>
        <w:snapToGrid w:val="0"/>
        <w:spacing w:after="120" w:line="240" w:lineRule="auto"/>
        <w:ind w:right="-1"/>
        <w:rPr>
          <w:rFonts w:ascii="Times New Roman" w:hAnsi="Times New Roman" w:cs="Times New Roman"/>
          <w:smallCaps/>
          <w:sz w:val="32"/>
          <w:szCs w:val="32"/>
        </w:rPr>
      </w:pPr>
      <w:r w:rsidRPr="0055049F">
        <w:rPr>
          <w:rFonts w:ascii="Times New Roman" w:hAnsi="Times New Roman" w:cs="Times New Roman"/>
          <w:smallCaps/>
          <w:sz w:val="32"/>
          <w:szCs w:val="32"/>
        </w:rPr>
        <w:t>PROTOCOLLO DI INTESA</w:t>
      </w:r>
    </w:p>
    <w:p w14:paraId="18B21C66" w14:textId="77777777" w:rsidR="00AA3953" w:rsidRPr="0055049F" w:rsidRDefault="00AA3953" w:rsidP="00D741C9">
      <w:pPr>
        <w:pStyle w:val="Titolo"/>
        <w:pBdr>
          <w:bottom w:val="single" w:sz="12" w:space="1" w:color="auto"/>
        </w:pBdr>
        <w:snapToGrid w:val="0"/>
        <w:spacing w:after="120" w:line="240" w:lineRule="auto"/>
        <w:ind w:right="-1"/>
        <w:rPr>
          <w:rFonts w:ascii="Times New Roman" w:hAnsi="Times New Roman" w:cs="Times New Roman"/>
          <w:smallCaps/>
          <w:sz w:val="20"/>
          <w:szCs w:val="20"/>
        </w:rPr>
      </w:pPr>
    </w:p>
    <w:p w14:paraId="03F83426" w14:textId="77777777" w:rsidR="00AA3953" w:rsidRPr="0055049F" w:rsidRDefault="00AA3953" w:rsidP="00D741C9">
      <w:pPr>
        <w:pStyle w:val="Titolo"/>
        <w:pBdr>
          <w:bottom w:val="single" w:sz="12" w:space="1" w:color="auto"/>
        </w:pBdr>
        <w:snapToGrid w:val="0"/>
        <w:spacing w:after="120" w:line="240" w:lineRule="auto"/>
        <w:ind w:right="-1"/>
        <w:rPr>
          <w:rFonts w:ascii="Times New Roman" w:hAnsi="Times New Roman" w:cs="Times New Roman"/>
          <w:smallCaps/>
          <w:sz w:val="32"/>
          <w:szCs w:val="32"/>
        </w:rPr>
      </w:pPr>
      <w:r w:rsidRPr="0055049F">
        <w:rPr>
          <w:rFonts w:ascii="Times New Roman" w:hAnsi="Times New Roman" w:cs="Times New Roman"/>
          <w:smallCaps/>
          <w:sz w:val="32"/>
          <w:szCs w:val="32"/>
        </w:rPr>
        <w:t xml:space="preserve">avente ad oggetto impegni ed obblighi per l’attuazione </w:t>
      </w:r>
      <w:r w:rsidRPr="00286001">
        <w:rPr>
          <w:rFonts w:ascii="Times New Roman" w:hAnsi="Times New Roman" w:cs="Times New Roman"/>
          <w:smallCaps/>
          <w:sz w:val="32"/>
          <w:szCs w:val="32"/>
        </w:rPr>
        <w:t>dei progetti</w:t>
      </w:r>
      <w:r w:rsidRPr="0055049F">
        <w:rPr>
          <w:rFonts w:ascii="Times New Roman" w:hAnsi="Times New Roman" w:cs="Times New Roman"/>
          <w:smallCaps/>
          <w:sz w:val="32"/>
          <w:szCs w:val="32"/>
        </w:rPr>
        <w:t xml:space="preserve"> ammessi a finanziamento </w:t>
      </w:r>
      <w:r w:rsidR="006D7230" w:rsidRPr="0055049F">
        <w:rPr>
          <w:rFonts w:ascii="Times New Roman" w:hAnsi="Times New Roman" w:cs="Times New Roman"/>
          <w:smallCaps/>
          <w:sz w:val="32"/>
          <w:szCs w:val="32"/>
        </w:rPr>
        <w:t>da parte del MASE</w:t>
      </w:r>
      <w:r w:rsidR="003E515B" w:rsidRPr="0055049F">
        <w:rPr>
          <w:rFonts w:ascii="Times New Roman" w:hAnsi="Times New Roman" w:cs="Times New Roman"/>
          <w:smallCaps/>
          <w:sz w:val="32"/>
          <w:szCs w:val="32"/>
        </w:rPr>
        <w:t xml:space="preserve"> a valere sui fondi P</w:t>
      </w:r>
      <w:r w:rsidR="00CB52F1">
        <w:rPr>
          <w:rFonts w:ascii="Times New Roman" w:hAnsi="Times New Roman" w:cs="Times New Roman"/>
          <w:smallCaps/>
          <w:sz w:val="32"/>
          <w:szCs w:val="32"/>
        </w:rPr>
        <w:t>.</w:t>
      </w:r>
      <w:r w:rsidR="003E515B" w:rsidRPr="0055049F">
        <w:rPr>
          <w:rFonts w:ascii="Times New Roman" w:hAnsi="Times New Roman" w:cs="Times New Roman"/>
          <w:smallCaps/>
          <w:sz w:val="32"/>
          <w:szCs w:val="32"/>
        </w:rPr>
        <w:t>N</w:t>
      </w:r>
      <w:r w:rsidR="00CB52F1">
        <w:rPr>
          <w:rFonts w:ascii="Times New Roman" w:hAnsi="Times New Roman" w:cs="Times New Roman"/>
          <w:smallCaps/>
          <w:sz w:val="32"/>
          <w:szCs w:val="32"/>
        </w:rPr>
        <w:t>.</w:t>
      </w:r>
      <w:r w:rsidR="003E515B" w:rsidRPr="0055049F">
        <w:rPr>
          <w:rFonts w:ascii="Times New Roman" w:hAnsi="Times New Roman" w:cs="Times New Roman"/>
          <w:smallCaps/>
          <w:sz w:val="32"/>
          <w:szCs w:val="32"/>
        </w:rPr>
        <w:t>R</w:t>
      </w:r>
      <w:r w:rsidR="00CB52F1">
        <w:rPr>
          <w:rFonts w:ascii="Times New Roman" w:hAnsi="Times New Roman" w:cs="Times New Roman"/>
          <w:smallCaps/>
          <w:sz w:val="32"/>
          <w:szCs w:val="32"/>
        </w:rPr>
        <w:t>.</w:t>
      </w:r>
      <w:r w:rsidR="003E515B" w:rsidRPr="0055049F">
        <w:rPr>
          <w:rFonts w:ascii="Times New Roman" w:hAnsi="Times New Roman" w:cs="Times New Roman"/>
          <w:smallCaps/>
          <w:sz w:val="32"/>
          <w:szCs w:val="32"/>
        </w:rPr>
        <w:t>R</w:t>
      </w:r>
      <w:r w:rsidR="00CB52F1">
        <w:rPr>
          <w:rFonts w:ascii="Times New Roman" w:hAnsi="Times New Roman" w:cs="Times New Roman"/>
          <w:smallCaps/>
          <w:sz w:val="32"/>
          <w:szCs w:val="32"/>
        </w:rPr>
        <w:t>.</w:t>
      </w:r>
    </w:p>
    <w:p w14:paraId="63F54708" w14:textId="77777777" w:rsidR="00AA3953" w:rsidRPr="0055049F" w:rsidRDefault="00AA3953" w:rsidP="00D741C9">
      <w:pPr>
        <w:pStyle w:val="Titolo"/>
        <w:pBdr>
          <w:bottom w:val="single" w:sz="12" w:space="1" w:color="auto"/>
        </w:pBdr>
        <w:snapToGrid w:val="0"/>
        <w:spacing w:after="120" w:line="240" w:lineRule="auto"/>
        <w:ind w:right="-1"/>
        <w:jc w:val="both"/>
        <w:rPr>
          <w:rFonts w:ascii="Times New Roman" w:hAnsi="Times New Roman" w:cs="Times New Roman"/>
          <w:smallCaps/>
          <w:sz w:val="20"/>
          <w:szCs w:val="20"/>
        </w:rPr>
      </w:pPr>
    </w:p>
    <w:p w14:paraId="53B2E4B5" w14:textId="77777777" w:rsidR="00AA3953" w:rsidRPr="0055049F" w:rsidRDefault="00AA3953" w:rsidP="00513406">
      <w:pPr>
        <w:pStyle w:val="Titolo"/>
        <w:snapToGrid w:val="0"/>
        <w:spacing w:after="120"/>
        <w:ind w:left="851" w:right="1134"/>
        <w:rPr>
          <w:rFonts w:ascii="Times New Roman" w:hAnsi="Times New Roman" w:cs="Times New Roman"/>
          <w:sz w:val="24"/>
          <w:szCs w:val="24"/>
        </w:rPr>
      </w:pPr>
      <w:r w:rsidRPr="0055049F">
        <w:rPr>
          <w:rFonts w:ascii="Times New Roman" w:hAnsi="Times New Roman" w:cs="Times New Roman"/>
          <w:sz w:val="24"/>
          <w:szCs w:val="24"/>
        </w:rPr>
        <w:br w:type="page"/>
      </w:r>
    </w:p>
    <w:p w14:paraId="10FCD5B0" w14:textId="77777777" w:rsidR="00AA3953" w:rsidRPr="0055049F" w:rsidRDefault="00AA3953" w:rsidP="00513406">
      <w:pPr>
        <w:snapToGrid w:val="0"/>
        <w:spacing w:after="120"/>
        <w:jc w:val="center"/>
        <w:rPr>
          <w:b/>
        </w:rPr>
      </w:pPr>
      <w:r w:rsidRPr="0055049F">
        <w:rPr>
          <w:b/>
        </w:rPr>
        <w:lastRenderedPageBreak/>
        <w:t>PROTOCOLLO DI I</w:t>
      </w:r>
      <w:r w:rsidR="00A227E1" w:rsidRPr="0055049F">
        <w:rPr>
          <w:b/>
        </w:rPr>
        <w:t>N</w:t>
      </w:r>
      <w:r w:rsidRPr="0055049F">
        <w:rPr>
          <w:b/>
        </w:rPr>
        <w:t>TESA</w:t>
      </w:r>
    </w:p>
    <w:p w14:paraId="4E9E83EC" w14:textId="77777777" w:rsidR="00AA3953" w:rsidRPr="0055049F" w:rsidRDefault="00AA3953" w:rsidP="00CB5DE5">
      <w:pPr>
        <w:snapToGrid w:val="0"/>
        <w:spacing w:after="120"/>
        <w:jc w:val="center"/>
        <w:rPr>
          <w:b/>
        </w:rPr>
      </w:pPr>
      <w:r w:rsidRPr="0055049F">
        <w:rPr>
          <w:b/>
        </w:rPr>
        <w:t>tra</w:t>
      </w:r>
    </w:p>
    <w:p w14:paraId="3237DD69" w14:textId="77777777" w:rsidR="004A031E" w:rsidRPr="0055049F" w:rsidRDefault="00CB5DE5" w:rsidP="00513406">
      <w:pPr>
        <w:snapToGrid w:val="0"/>
        <w:spacing w:after="120"/>
        <w:jc w:val="both"/>
      </w:pPr>
      <w:r w:rsidRPr="0055049F">
        <w:rPr>
          <w:b/>
        </w:rPr>
        <w:t xml:space="preserve">Autorità d’Ambito </w:t>
      </w:r>
      <w:r w:rsidR="004A031E" w:rsidRPr="0055049F">
        <w:rPr>
          <w:b/>
        </w:rPr>
        <w:t xml:space="preserve">ATO </w:t>
      </w:r>
      <w:r w:rsidR="008C065A">
        <w:rPr>
          <w:b/>
        </w:rPr>
        <w:t>Consorzio Bacino Rifiuti Astigiano nel seguito C.B.R.A.</w:t>
      </w:r>
      <w:r w:rsidR="00693B45">
        <w:rPr>
          <w:b/>
        </w:rPr>
        <w:t xml:space="preserve"> </w:t>
      </w:r>
      <w:r w:rsidR="0012290A" w:rsidRPr="0012290A">
        <w:t>P</w:t>
      </w:r>
      <w:r w:rsidR="004A031E" w:rsidRPr="0055049F">
        <w:t xml:space="preserve">.IVA </w:t>
      </w:r>
      <w:r w:rsidR="00CB52F1">
        <w:t> 00238630057</w:t>
      </w:r>
      <w:r w:rsidR="0012290A">
        <w:t>,</w:t>
      </w:r>
      <w:r w:rsidR="00CB52F1" w:rsidRPr="00894A5D">
        <w:t>con sede legale in Asti, Vi</w:t>
      </w:r>
      <w:r w:rsidR="0012290A" w:rsidRPr="00894A5D">
        <w:t>a</w:t>
      </w:r>
      <w:r w:rsidR="00CB52F1" w:rsidRPr="00894A5D">
        <w:t xml:space="preserve"> </w:t>
      </w:r>
      <w:proofErr w:type="spellStart"/>
      <w:r w:rsidR="00CB52F1" w:rsidRPr="00894A5D">
        <w:t>Brofferio</w:t>
      </w:r>
      <w:proofErr w:type="spellEnd"/>
      <w:r w:rsidR="00CB52F1" w:rsidRPr="00894A5D">
        <w:t xml:space="preserve"> 83</w:t>
      </w:r>
      <w:r w:rsidR="004A031E" w:rsidRPr="00894A5D">
        <w:t xml:space="preserve">, in persona del </w:t>
      </w:r>
      <w:r w:rsidR="00CB52F1" w:rsidRPr="00894A5D">
        <w:t>legale r</w:t>
      </w:r>
      <w:r w:rsidR="004A031E" w:rsidRPr="00894A5D">
        <w:t xml:space="preserve">appresentante </w:t>
      </w:r>
      <w:r w:rsidR="00CB52F1" w:rsidRPr="00894A5D">
        <w:t>pro tempore Geom. Luigi Giacomini</w:t>
      </w:r>
      <w:r w:rsidR="004A031E" w:rsidRPr="00894A5D">
        <w:t xml:space="preserve"> che</w:t>
      </w:r>
      <w:r w:rsidR="004A031E" w:rsidRPr="0055049F">
        <w:t xml:space="preserve"> si dichiara munito dei poteri necessari per la stipula</w:t>
      </w:r>
      <w:r w:rsidR="0091650E" w:rsidRPr="0055049F">
        <w:t>;</w:t>
      </w:r>
    </w:p>
    <w:p w14:paraId="2435D578" w14:textId="77777777" w:rsidR="004A031E" w:rsidRPr="0055049F" w:rsidRDefault="004A031E" w:rsidP="00CB5DE5">
      <w:pPr>
        <w:snapToGrid w:val="0"/>
        <w:spacing w:after="120"/>
        <w:jc w:val="center"/>
      </w:pPr>
      <w:r w:rsidRPr="0055049F">
        <w:t>e</w:t>
      </w:r>
    </w:p>
    <w:p w14:paraId="404B2BA5" w14:textId="2F2DABE7" w:rsidR="004A031E" w:rsidRPr="0055049F" w:rsidRDefault="004A031E" w:rsidP="00513406">
      <w:pPr>
        <w:snapToGrid w:val="0"/>
        <w:spacing w:after="120"/>
        <w:jc w:val="both"/>
      </w:pPr>
      <w:r w:rsidRPr="00286001">
        <w:rPr>
          <w:b/>
          <w:bCs/>
        </w:rPr>
        <w:t>Comune di</w:t>
      </w:r>
      <w:r w:rsidR="008C065A" w:rsidRPr="00286001">
        <w:rPr>
          <w:b/>
          <w:bCs/>
        </w:rPr>
        <w:t xml:space="preserve"> Asti </w:t>
      </w:r>
      <w:r w:rsidR="008C065A" w:rsidRPr="00286001">
        <w:t>con sede</w:t>
      </w:r>
      <w:r w:rsidR="0012290A" w:rsidRPr="00286001">
        <w:t xml:space="preserve"> legale</w:t>
      </w:r>
      <w:r w:rsidR="008C065A" w:rsidRPr="00286001">
        <w:t xml:space="preserve"> in Asti, Piazza San Secondo 1,</w:t>
      </w:r>
      <w:r w:rsidRPr="00286001">
        <w:t xml:space="preserve"> in persona del Sindaco p</w:t>
      </w:r>
      <w:r w:rsidR="00CB52F1" w:rsidRPr="00286001">
        <w:t>ro tempore</w:t>
      </w:r>
      <w:r w:rsidRPr="00286001">
        <w:t xml:space="preserve"> Dott. </w:t>
      </w:r>
      <w:r w:rsidR="008C065A" w:rsidRPr="00286001">
        <w:t>Maurizio Rasero</w:t>
      </w:r>
      <w:r w:rsidR="00286001" w:rsidRPr="00286001">
        <w:t>,</w:t>
      </w:r>
      <w:r w:rsidR="00EC004C">
        <w:t xml:space="preserve"> </w:t>
      </w:r>
      <w:r w:rsidR="00286001" w:rsidRPr="00286001">
        <w:t xml:space="preserve">o suo delegato, </w:t>
      </w:r>
      <w:r w:rsidRPr="00286001">
        <w:t>che si dichiara munito dei poteri</w:t>
      </w:r>
      <w:r w:rsidRPr="0055049F">
        <w:t xml:space="preserve"> necessari per la stipula</w:t>
      </w:r>
      <w:r w:rsidR="0091650E" w:rsidRPr="0055049F">
        <w:t>;</w:t>
      </w:r>
    </w:p>
    <w:p w14:paraId="1ED6249F" w14:textId="77777777" w:rsidR="004A031E" w:rsidRPr="0055049F" w:rsidRDefault="004A031E" w:rsidP="00CB5DE5">
      <w:pPr>
        <w:snapToGrid w:val="0"/>
        <w:spacing w:after="120"/>
        <w:jc w:val="center"/>
        <w:rPr>
          <w:bCs/>
        </w:rPr>
      </w:pPr>
      <w:r w:rsidRPr="0055049F">
        <w:rPr>
          <w:bCs/>
        </w:rPr>
        <w:t>e</w:t>
      </w:r>
    </w:p>
    <w:p w14:paraId="1847ACC6" w14:textId="77777777" w:rsidR="008C065A" w:rsidRDefault="008C065A" w:rsidP="00513406">
      <w:pPr>
        <w:snapToGrid w:val="0"/>
        <w:spacing w:after="120"/>
        <w:jc w:val="both"/>
        <w:rPr>
          <w:bCs/>
        </w:rPr>
      </w:pPr>
      <w:r>
        <w:rPr>
          <w:b/>
        </w:rPr>
        <w:t>Asti Servizi Pubblici S.p.A</w:t>
      </w:r>
      <w:r w:rsidR="00AA3953" w:rsidRPr="0055049F">
        <w:rPr>
          <w:b/>
        </w:rPr>
        <w:t>.</w:t>
      </w:r>
      <w:r>
        <w:rPr>
          <w:bCs/>
        </w:rPr>
        <w:t>, in forma abbreviata A.S.P. S.p.A.</w:t>
      </w:r>
      <w:r w:rsidR="0012290A">
        <w:rPr>
          <w:bCs/>
        </w:rPr>
        <w:t>, P.</w:t>
      </w:r>
      <w:r w:rsidR="00E204DB">
        <w:rPr>
          <w:bCs/>
        </w:rPr>
        <w:t xml:space="preserve"> </w:t>
      </w:r>
      <w:r w:rsidR="0012290A">
        <w:rPr>
          <w:bCs/>
        </w:rPr>
        <w:t xml:space="preserve">IVA 01142420056, </w:t>
      </w:r>
      <w:r w:rsidR="00AA3953" w:rsidRPr="0055049F">
        <w:rPr>
          <w:bCs/>
        </w:rPr>
        <w:t xml:space="preserve">con sede legale in </w:t>
      </w:r>
      <w:r w:rsidR="0012290A">
        <w:rPr>
          <w:bCs/>
        </w:rPr>
        <w:t>Asti, C.</w:t>
      </w:r>
      <w:r>
        <w:rPr>
          <w:bCs/>
        </w:rPr>
        <w:t>so Don Minzoni 86</w:t>
      </w:r>
      <w:r w:rsidR="0012290A">
        <w:rPr>
          <w:bCs/>
        </w:rPr>
        <w:t>,</w:t>
      </w:r>
      <w:r w:rsidR="0012290A" w:rsidRPr="0055049F">
        <w:rPr>
          <w:bCs/>
        </w:rPr>
        <w:t>in persona dell’Amministratore Delegato e legale rappresentante pro tempore</w:t>
      </w:r>
      <w:r w:rsidR="0012290A">
        <w:rPr>
          <w:bCs/>
        </w:rPr>
        <w:t xml:space="preserve"> Dott. Giuseppe Cagliero </w:t>
      </w:r>
      <w:r w:rsidR="0012290A" w:rsidRPr="0055049F">
        <w:rPr>
          <w:bCs/>
        </w:rPr>
        <w:t xml:space="preserve">– C.F. </w:t>
      </w:r>
      <w:r w:rsidR="009705DA">
        <w:rPr>
          <w:bCs/>
        </w:rPr>
        <w:t>CGLGPP</w:t>
      </w:r>
      <w:r w:rsidR="00E6228F">
        <w:rPr>
          <w:bCs/>
        </w:rPr>
        <w:t>73P29L219T</w:t>
      </w:r>
    </w:p>
    <w:p w14:paraId="10BBE693" w14:textId="77777777" w:rsidR="008C065A" w:rsidRDefault="008C065A" w:rsidP="00513406">
      <w:pPr>
        <w:snapToGrid w:val="0"/>
        <w:spacing w:after="120"/>
        <w:jc w:val="both"/>
        <w:rPr>
          <w:bCs/>
        </w:rPr>
      </w:pPr>
    </w:p>
    <w:p w14:paraId="13894330" w14:textId="77777777" w:rsidR="00843593" w:rsidRPr="0055049F" w:rsidRDefault="00843593" w:rsidP="00513406">
      <w:pPr>
        <w:snapToGrid w:val="0"/>
        <w:spacing w:after="120"/>
        <w:jc w:val="both"/>
        <w:rPr>
          <w:bCs/>
        </w:rPr>
      </w:pPr>
      <w:r w:rsidRPr="0055049F">
        <w:rPr>
          <w:bCs/>
        </w:rPr>
        <w:t>Ai fini del prese</w:t>
      </w:r>
      <w:r w:rsidR="001B3EE9">
        <w:rPr>
          <w:bCs/>
        </w:rPr>
        <w:t>nte accordo (di seguito anche</w:t>
      </w:r>
      <w:r w:rsidRPr="0055049F">
        <w:rPr>
          <w:bCs/>
        </w:rPr>
        <w:t xml:space="preserve"> "</w:t>
      </w:r>
      <w:r w:rsidRPr="0055049F">
        <w:rPr>
          <w:b/>
        </w:rPr>
        <w:t>Protocollo</w:t>
      </w:r>
      <w:r w:rsidRPr="0055049F">
        <w:rPr>
          <w:bCs/>
        </w:rPr>
        <w:t>"), la Società e gli Enti sono anche congiuntamente indicati come le "</w:t>
      </w:r>
      <w:r w:rsidRPr="0055049F">
        <w:rPr>
          <w:b/>
        </w:rPr>
        <w:t>Parti</w:t>
      </w:r>
      <w:r w:rsidRPr="0055049F">
        <w:rPr>
          <w:bCs/>
        </w:rPr>
        <w:t>", e ciascuno di essi come una "</w:t>
      </w:r>
      <w:r w:rsidRPr="0055049F">
        <w:rPr>
          <w:b/>
        </w:rPr>
        <w:t>Parte</w:t>
      </w:r>
      <w:r w:rsidRPr="0055049F">
        <w:rPr>
          <w:bCs/>
        </w:rPr>
        <w:t>"</w:t>
      </w:r>
    </w:p>
    <w:p w14:paraId="13E33B3E" w14:textId="77777777" w:rsidR="004A031E" w:rsidRPr="0055049F" w:rsidRDefault="00CB5DE5" w:rsidP="00513406">
      <w:pPr>
        <w:snapToGrid w:val="0"/>
        <w:spacing w:after="120"/>
        <w:jc w:val="both"/>
        <w:rPr>
          <w:bCs/>
        </w:rPr>
      </w:pPr>
      <w:r w:rsidRPr="0055049F">
        <w:rPr>
          <w:bCs/>
        </w:rPr>
        <w:t>Premesso</w:t>
      </w:r>
      <w:r w:rsidR="004A031E" w:rsidRPr="0055049F">
        <w:rPr>
          <w:bCs/>
        </w:rPr>
        <w:t xml:space="preserve"> che</w:t>
      </w:r>
      <w:r w:rsidRPr="0055049F">
        <w:rPr>
          <w:bCs/>
        </w:rPr>
        <w:t>:</w:t>
      </w:r>
    </w:p>
    <w:p w14:paraId="0F6472D9" w14:textId="062887A0" w:rsidR="005021FE" w:rsidRDefault="005021FE" w:rsidP="005021FE">
      <w:pPr>
        <w:pStyle w:val="Paragrafoelenco"/>
        <w:widowControl/>
        <w:numPr>
          <w:ilvl w:val="0"/>
          <w:numId w:val="3"/>
        </w:numPr>
        <w:overflowPunct/>
        <w:autoSpaceDE/>
        <w:autoSpaceDN/>
        <w:adjustRightInd/>
        <w:snapToGrid w:val="0"/>
        <w:spacing w:after="120" w:line="227" w:lineRule="auto"/>
        <w:ind w:left="567" w:right="18" w:hanging="567"/>
        <w:jc w:val="both"/>
        <w:textAlignment w:val="auto"/>
      </w:pPr>
      <w:r w:rsidRPr="005021FE">
        <w:t>L’Autorità di Ambito ATO C.B.R.A. è l’Ente di istituzione regionale preposto all’affidamento e al controllo del servizio di gestione integrata dei rifiuti urbani per conto dei 115 Comuni che ricadono nel territorio dell’ATO di Area Vasta Astigiano costituito ai sensi dell’art. 200 del D.</w:t>
      </w:r>
      <w:r w:rsidR="00EC004C">
        <w:t xml:space="preserve"> </w:t>
      </w:r>
      <w:r w:rsidRPr="005021FE">
        <w:t xml:space="preserve">Lgs 152/2006 e </w:t>
      </w:r>
      <w:proofErr w:type="spellStart"/>
      <w:r w:rsidRPr="005021FE">
        <w:t>ss.mm.ii</w:t>
      </w:r>
      <w:proofErr w:type="spellEnd"/>
      <w:r w:rsidRPr="005021FE">
        <w:t>. e EGATO operativo ai sensi dell’</w:t>
      </w:r>
      <w:r w:rsidRPr="005021FE">
        <w:rPr>
          <w:szCs w:val="22"/>
        </w:rPr>
        <w:t xml:space="preserve">Avviso P.N.R.R. M2C.1.1 I 1.1 (“Linea d’Intervento A - miglioramento e meccanizzazione della rete di raccolta differenziata dei rifiuti urbani”) quale </w:t>
      </w:r>
      <w:r w:rsidRPr="005021FE">
        <w:t>EGATO costituito, che, alla data di pubblicazione del medesimo Avviso, ha provveduto all’affidamento del servizio per l’ATO o porzioni dello stesso, di riferimento, ed Ente territorialmente competente (ETC) quale Ente di Governo dell’Ambito di cui alla Deliberazione A.R.E.R.A. 03/08/2021, n, 363/2021/R/RIF.</w:t>
      </w:r>
    </w:p>
    <w:p w14:paraId="1B96A096" w14:textId="77777777" w:rsidR="008C065A" w:rsidRDefault="008C065A" w:rsidP="00513406">
      <w:pPr>
        <w:pStyle w:val="Paragrafoelenco"/>
        <w:widowControl/>
        <w:numPr>
          <w:ilvl w:val="0"/>
          <w:numId w:val="3"/>
        </w:numPr>
        <w:overflowPunct/>
        <w:autoSpaceDE/>
        <w:autoSpaceDN/>
        <w:adjustRightInd/>
        <w:snapToGrid w:val="0"/>
        <w:spacing w:line="227" w:lineRule="auto"/>
        <w:ind w:left="567" w:right="18" w:hanging="567"/>
        <w:jc w:val="both"/>
        <w:textAlignment w:val="auto"/>
        <w:rPr>
          <w:color w:val="000000"/>
        </w:rPr>
      </w:pPr>
      <w:r>
        <w:rPr>
          <w:color w:val="000000"/>
        </w:rPr>
        <w:t xml:space="preserve">A.S.P. S.p.A. </w:t>
      </w:r>
      <w:r w:rsidR="00AA3953" w:rsidRPr="0055049F">
        <w:rPr>
          <w:color w:val="000000"/>
        </w:rPr>
        <w:t>è u</w:t>
      </w:r>
      <w:r>
        <w:rPr>
          <w:color w:val="000000"/>
        </w:rPr>
        <w:t>na società di diritto privato, aff</w:t>
      </w:r>
      <w:r w:rsidR="005021FE">
        <w:rPr>
          <w:color w:val="000000"/>
        </w:rPr>
        <w:t>idataria</w:t>
      </w:r>
      <w:r>
        <w:rPr>
          <w:color w:val="000000"/>
        </w:rPr>
        <w:t xml:space="preserve"> dei seguenti servizi:</w:t>
      </w:r>
    </w:p>
    <w:p w14:paraId="7C9B6558" w14:textId="77777777" w:rsidR="003C0122" w:rsidRDefault="003C0122" w:rsidP="003C0122">
      <w:pPr>
        <w:pStyle w:val="Paragrafoelenco"/>
        <w:widowControl/>
        <w:numPr>
          <w:ilvl w:val="0"/>
          <w:numId w:val="21"/>
        </w:numPr>
        <w:overflowPunct/>
        <w:autoSpaceDE/>
        <w:autoSpaceDN/>
        <w:adjustRightInd/>
        <w:snapToGrid w:val="0"/>
        <w:spacing w:after="120" w:line="227" w:lineRule="auto"/>
        <w:ind w:right="18"/>
        <w:jc w:val="both"/>
        <w:textAlignment w:val="auto"/>
      </w:pPr>
      <w:r w:rsidRPr="00262E0D">
        <w:t>per i Comuni costituenti l’area omogenea S</w:t>
      </w:r>
      <w:r>
        <w:t>ud-Sud Est del Bacino Astigiano</w:t>
      </w:r>
      <w:r w:rsidR="00693B45">
        <w:t xml:space="preserve"> </w:t>
      </w:r>
      <w:r>
        <w:t xml:space="preserve">in forza del contratto </w:t>
      </w:r>
      <w:r w:rsidRPr="00262E0D">
        <w:t>Rep</w:t>
      </w:r>
      <w:r>
        <w:t>.</w:t>
      </w:r>
      <w:r w:rsidRPr="00262E0D">
        <w:t xml:space="preserve"> 21/2014 del 19/03/2014 (oltre ad Appendice 22/2015 del 29/05/2015</w:t>
      </w:r>
      <w:r>
        <w:t xml:space="preserve"> per il territorio della “Langa Astigiana”)del </w:t>
      </w:r>
      <w:r w:rsidRPr="0055049F">
        <w:rPr>
          <w:color w:val="000000"/>
        </w:rPr>
        <w:t xml:space="preserve">servizio pubblico di </w:t>
      </w:r>
      <w:r>
        <w:rPr>
          <w:color w:val="000000"/>
        </w:rPr>
        <w:t>raccolta e trasporto dei rifiuti urbani e igiene urbana</w:t>
      </w:r>
      <w:r w:rsidR="00693B45">
        <w:rPr>
          <w:color w:val="000000"/>
        </w:rPr>
        <w:t xml:space="preserve"> </w:t>
      </w:r>
      <w:r>
        <w:t>rientra</w:t>
      </w:r>
      <w:r w:rsidR="00CD39F1">
        <w:t>n</w:t>
      </w:r>
      <w:r>
        <w:t xml:space="preserve">te nel perimetro definito dalla </w:t>
      </w:r>
      <w:r w:rsidRPr="005021FE">
        <w:t>Deliberazione A.R.E.R.A. 03/08/2021, n, 363/2021/R/RIF.</w:t>
      </w:r>
    </w:p>
    <w:p w14:paraId="708BCC6A" w14:textId="77777777" w:rsidR="008C065A" w:rsidRDefault="00A51FD8" w:rsidP="00BA5A28">
      <w:pPr>
        <w:pStyle w:val="Paragrafoelenco"/>
        <w:widowControl/>
        <w:numPr>
          <w:ilvl w:val="0"/>
          <w:numId w:val="21"/>
        </w:numPr>
        <w:overflowPunct/>
        <w:autoSpaceDE/>
        <w:autoSpaceDN/>
        <w:adjustRightInd/>
        <w:snapToGrid w:val="0"/>
        <w:spacing w:line="227" w:lineRule="auto"/>
        <w:ind w:right="18"/>
        <w:jc w:val="both"/>
        <w:textAlignment w:val="auto"/>
        <w:rPr>
          <w:color w:val="000000"/>
        </w:rPr>
      </w:pPr>
      <w:r>
        <w:rPr>
          <w:color w:val="000000"/>
        </w:rPr>
        <w:t>per il territorio del Comune di Asti in forza del contratto del 21/03/2021</w:t>
      </w:r>
      <w:r w:rsidR="00CD39F1">
        <w:rPr>
          <w:color w:val="000000"/>
        </w:rPr>
        <w:t xml:space="preserve"> e </w:t>
      </w:r>
      <w:proofErr w:type="spellStart"/>
      <w:r w:rsidR="00CD39F1">
        <w:rPr>
          <w:color w:val="000000"/>
        </w:rPr>
        <w:t>ss.mm.ii</w:t>
      </w:r>
      <w:proofErr w:type="spellEnd"/>
      <w:r w:rsidR="00CD39F1">
        <w:rPr>
          <w:color w:val="000000"/>
        </w:rPr>
        <w:t xml:space="preserve">. per il periodo 2021-2027 </w:t>
      </w:r>
      <w:r w:rsidRPr="0055049F">
        <w:rPr>
          <w:color w:val="000000"/>
        </w:rPr>
        <w:t>(</w:t>
      </w:r>
      <w:r w:rsidRPr="000A766A">
        <w:rPr>
          <w:color w:val="000000"/>
        </w:rPr>
        <w:t>"Contratto di Servizio"</w:t>
      </w:r>
      <w:r w:rsidRPr="003C0122">
        <w:rPr>
          <w:color w:val="000000"/>
        </w:rPr>
        <w:t>),</w:t>
      </w:r>
      <w:r w:rsidRPr="0055049F">
        <w:rPr>
          <w:color w:val="000000"/>
        </w:rPr>
        <w:t xml:space="preserve"> del servizio pubblico di </w:t>
      </w:r>
      <w:r>
        <w:rPr>
          <w:color w:val="000000"/>
        </w:rPr>
        <w:t xml:space="preserve">raccolta e trasporto dei rifiuti urbani </w:t>
      </w:r>
      <w:r w:rsidRPr="000A766A">
        <w:rPr>
          <w:color w:val="000000"/>
        </w:rPr>
        <w:t>e igiene urbana</w:t>
      </w:r>
      <w:r>
        <w:rPr>
          <w:color w:val="000000"/>
        </w:rPr>
        <w:t xml:space="preserve"> affidato dal medesimo Comune di Asti </w:t>
      </w:r>
    </w:p>
    <w:p w14:paraId="3E2DEAA1" w14:textId="77777777" w:rsidR="00BA5A28" w:rsidRPr="00BA5A28" w:rsidRDefault="00BA5A28" w:rsidP="00BA5A28">
      <w:pPr>
        <w:pStyle w:val="Paragrafoelenco"/>
        <w:widowControl/>
        <w:overflowPunct/>
        <w:autoSpaceDE/>
        <w:autoSpaceDN/>
        <w:adjustRightInd/>
        <w:snapToGrid w:val="0"/>
        <w:spacing w:line="227" w:lineRule="auto"/>
        <w:ind w:left="1287" w:right="18"/>
        <w:jc w:val="both"/>
        <w:textAlignment w:val="auto"/>
        <w:rPr>
          <w:color w:val="000000"/>
        </w:rPr>
      </w:pPr>
    </w:p>
    <w:p w14:paraId="028F0087" w14:textId="642E9747" w:rsidR="00AA3953" w:rsidRPr="0055049F" w:rsidRDefault="00AA3953" w:rsidP="00513406">
      <w:pPr>
        <w:widowControl/>
        <w:numPr>
          <w:ilvl w:val="0"/>
          <w:numId w:val="3"/>
        </w:numPr>
        <w:overflowPunct/>
        <w:autoSpaceDE/>
        <w:autoSpaceDN/>
        <w:adjustRightInd/>
        <w:snapToGrid w:val="0"/>
        <w:spacing w:after="120" w:line="227" w:lineRule="auto"/>
        <w:ind w:left="567" w:right="4" w:hanging="567"/>
        <w:jc w:val="both"/>
        <w:textAlignment w:val="auto"/>
        <w:rPr>
          <w:color w:val="000000"/>
        </w:rPr>
      </w:pPr>
      <w:r w:rsidRPr="0055049F">
        <w:rPr>
          <w:color w:val="000000"/>
        </w:rPr>
        <w:t>Con il Decreto del Ministero della Transizione Ecologica (da qui in avanti anche MITE o MASE) del 28</w:t>
      </w:r>
      <w:r w:rsidR="003C0122">
        <w:rPr>
          <w:color w:val="000000"/>
        </w:rPr>
        <w:t>/09/</w:t>
      </w:r>
      <w:r w:rsidRPr="0055049F">
        <w:rPr>
          <w:color w:val="000000"/>
        </w:rPr>
        <w:t>2021 n</w:t>
      </w:r>
      <w:r w:rsidR="00894A5D">
        <w:rPr>
          <w:color w:val="000000"/>
        </w:rPr>
        <w:t>. 396, pubblicato sulla GURI 15/10/</w:t>
      </w:r>
      <w:r w:rsidRPr="00A51FD8">
        <w:t>2021, sono stati approvati i criteri di selezione delle proposte relative alla misura</w:t>
      </w:r>
      <w:r w:rsidR="00914872" w:rsidRPr="00A51FD8">
        <w:t xml:space="preserve"> del PNRR</w:t>
      </w:r>
      <w:r w:rsidRPr="0055049F">
        <w:rPr>
          <w:color w:val="000000"/>
        </w:rPr>
        <w:t xml:space="preserve"> M2C1.1.I.1.1 presentate dai soggetti destinatari della misura medesima aventi ad oggetto proposte per il finanziamento di interventi rientranti in tre aree tematiche tra cui l’</w:t>
      </w:r>
      <w:r w:rsidRPr="003C0122">
        <w:rPr>
          <w:color w:val="000000"/>
        </w:rPr>
        <w:t>“</w:t>
      </w:r>
      <w:r w:rsidRPr="003C0122">
        <w:rPr>
          <w:iCs/>
          <w:color w:val="000000"/>
        </w:rPr>
        <w:t>AVVISO M2C.1.1 I 1.</w:t>
      </w:r>
      <w:r w:rsidR="0056266A" w:rsidRPr="003C0122">
        <w:rPr>
          <w:iCs/>
          <w:color w:val="000000"/>
        </w:rPr>
        <w:t>1</w:t>
      </w:r>
      <w:r w:rsidRPr="003C0122">
        <w:rPr>
          <w:iCs/>
          <w:color w:val="000000"/>
        </w:rPr>
        <w:t xml:space="preserve"> Linea d’intervento A </w:t>
      </w:r>
      <w:r w:rsidRPr="003C0122">
        <w:rPr>
          <w:color w:val="000000"/>
        </w:rPr>
        <w:t xml:space="preserve">“miglioramento e meccanizzazione della rete di raccolta </w:t>
      </w:r>
      <w:r w:rsidRPr="003C0122">
        <w:rPr>
          <w:color w:val="000000"/>
        </w:rPr>
        <w:lastRenderedPageBreak/>
        <w:t>differenziata dei rifiuti urbani</w:t>
      </w:r>
      <w:r w:rsidR="00274DA2" w:rsidRPr="003C0122">
        <w:rPr>
          <w:color w:val="000000"/>
        </w:rPr>
        <w:t>”</w:t>
      </w:r>
      <w:r w:rsidR="00EC004C">
        <w:rPr>
          <w:color w:val="000000"/>
        </w:rPr>
        <w:t xml:space="preserve"> </w:t>
      </w:r>
      <w:r w:rsidRPr="003C0122">
        <w:rPr>
          <w:color w:val="000000"/>
        </w:rPr>
        <w:t>avent</w:t>
      </w:r>
      <w:r w:rsidR="00274DA2" w:rsidRPr="003C0122">
        <w:rPr>
          <w:color w:val="000000"/>
        </w:rPr>
        <w:t>e</w:t>
      </w:r>
      <w:r w:rsidRPr="003C0122">
        <w:rPr>
          <w:color w:val="000000"/>
        </w:rPr>
        <w:t xml:space="preserve"> come soggetti destinatari: “</w:t>
      </w:r>
      <w:r w:rsidRPr="003C0122">
        <w:rPr>
          <w:iCs/>
          <w:color w:val="000000"/>
        </w:rPr>
        <w:t xml:space="preserve">gli Enti di Governo d'Ambito Territoriale Ottimale (EGATO) di cui al </w:t>
      </w:r>
      <w:r w:rsidR="003C0122">
        <w:rPr>
          <w:iCs/>
          <w:color w:val="000000"/>
        </w:rPr>
        <w:t>D.</w:t>
      </w:r>
      <w:r w:rsidR="00EC004C">
        <w:rPr>
          <w:iCs/>
          <w:color w:val="000000"/>
        </w:rPr>
        <w:t xml:space="preserve"> </w:t>
      </w:r>
      <w:r w:rsidR="003C0122">
        <w:rPr>
          <w:iCs/>
          <w:color w:val="000000"/>
        </w:rPr>
        <w:t xml:space="preserve">Lgs 152/2006 e </w:t>
      </w:r>
      <w:proofErr w:type="spellStart"/>
      <w:r w:rsidR="003C0122">
        <w:rPr>
          <w:iCs/>
          <w:color w:val="000000"/>
        </w:rPr>
        <w:t>ss.mm.ii</w:t>
      </w:r>
      <w:proofErr w:type="spellEnd"/>
      <w:r w:rsidR="003C0122">
        <w:rPr>
          <w:iCs/>
          <w:color w:val="000000"/>
        </w:rPr>
        <w:t>.</w:t>
      </w:r>
      <w:r w:rsidRPr="003C0122">
        <w:rPr>
          <w:color w:val="000000"/>
        </w:rPr>
        <w:t>”;</w:t>
      </w:r>
    </w:p>
    <w:p w14:paraId="4313ECF2" w14:textId="77777777" w:rsidR="003C0122" w:rsidRPr="000B006E" w:rsidRDefault="00E35FA5" w:rsidP="00513406">
      <w:pPr>
        <w:widowControl/>
        <w:numPr>
          <w:ilvl w:val="0"/>
          <w:numId w:val="3"/>
        </w:numPr>
        <w:overflowPunct/>
        <w:autoSpaceDE/>
        <w:autoSpaceDN/>
        <w:adjustRightInd/>
        <w:snapToGrid w:val="0"/>
        <w:spacing w:after="120" w:line="227" w:lineRule="auto"/>
        <w:ind w:left="567" w:right="4" w:hanging="567"/>
        <w:jc w:val="both"/>
        <w:textAlignment w:val="auto"/>
      </w:pPr>
      <w:r>
        <w:t>l</w:t>
      </w:r>
      <w:r w:rsidR="00FB487F" w:rsidRPr="00E35FA5">
        <w:t xml:space="preserve">e </w:t>
      </w:r>
      <w:r w:rsidR="00FB487F" w:rsidRPr="000B006E">
        <w:t>iniziative progettuali candidate, formalizzate in Schede Progetto in recepimento del Decreto MASE del 28</w:t>
      </w:r>
      <w:r w:rsidR="003C0122" w:rsidRPr="000B006E">
        <w:t>/09/</w:t>
      </w:r>
      <w:r w:rsidR="00FB487F" w:rsidRPr="000B006E">
        <w:t xml:space="preserve">2021 n. 396, sono state approvate </w:t>
      </w:r>
      <w:r w:rsidR="003C0122" w:rsidRPr="000B006E">
        <w:t xml:space="preserve">con Deliberazione del Consiglio di Amministrazione Consortile </w:t>
      </w:r>
      <w:r w:rsidR="00617B1F" w:rsidRPr="000B006E">
        <w:t>n. 11/2022 del 24/02/2022 a seguito di nota prot</w:t>
      </w:r>
      <w:r w:rsidRPr="000B006E">
        <w:t>. C-A479_0_1_2022-02-09_0013595</w:t>
      </w:r>
      <w:r w:rsidR="006C1736" w:rsidRPr="000B006E">
        <w:t xml:space="preserve"> del </w:t>
      </w:r>
      <w:r w:rsidR="006C1736" w:rsidRPr="000B006E">
        <w:rPr>
          <w:color w:val="000000"/>
          <w:sz w:val="23"/>
          <w:szCs w:val="23"/>
        </w:rPr>
        <w:t>09/02/22 con la quale il Comune di Asti, visto l’interesse e necessità di sostenere l’introduzione di un n</w:t>
      </w:r>
      <w:r w:rsidR="004E518D" w:rsidRPr="000B006E">
        <w:rPr>
          <w:color w:val="000000"/>
          <w:sz w:val="23"/>
          <w:szCs w:val="23"/>
        </w:rPr>
        <w:t>u</w:t>
      </w:r>
      <w:r w:rsidR="006C1736" w:rsidRPr="000B006E">
        <w:rPr>
          <w:color w:val="000000"/>
          <w:sz w:val="23"/>
          <w:szCs w:val="23"/>
        </w:rPr>
        <w:t xml:space="preserve">ovo sistema di raccolta </w:t>
      </w:r>
      <w:r w:rsidR="004E518D" w:rsidRPr="000B006E">
        <w:rPr>
          <w:color w:val="000000"/>
          <w:sz w:val="23"/>
          <w:szCs w:val="23"/>
        </w:rPr>
        <w:t xml:space="preserve">dei </w:t>
      </w:r>
      <w:r w:rsidR="006C1736" w:rsidRPr="000B006E">
        <w:rPr>
          <w:color w:val="000000"/>
          <w:sz w:val="23"/>
          <w:szCs w:val="23"/>
        </w:rPr>
        <w:t xml:space="preserve">rifiuti urbani oltre che di adeguamento del centro di raccolta comunale di Via Ceca,  per </w:t>
      </w:r>
      <w:r w:rsidR="004E518D" w:rsidRPr="000B006E">
        <w:rPr>
          <w:color w:val="000000"/>
          <w:sz w:val="23"/>
          <w:szCs w:val="23"/>
        </w:rPr>
        <w:t xml:space="preserve">le </w:t>
      </w:r>
      <w:r w:rsidR="006C1736" w:rsidRPr="000B006E">
        <w:rPr>
          <w:color w:val="000000"/>
          <w:sz w:val="23"/>
          <w:szCs w:val="23"/>
        </w:rPr>
        <w:t xml:space="preserve"> quali un eventuale finanziamento avrebbe determinato un effetto vantaggioso per l’Amministrazione, ha chiesto al C.B.R.A., di candidare il progetto elaborato dal Gestore;</w:t>
      </w:r>
    </w:p>
    <w:p w14:paraId="6E75D8B4" w14:textId="77777777" w:rsidR="00AA3953" w:rsidRPr="0055049F" w:rsidRDefault="008C065A" w:rsidP="00513406">
      <w:pPr>
        <w:widowControl/>
        <w:numPr>
          <w:ilvl w:val="0"/>
          <w:numId w:val="3"/>
        </w:numPr>
        <w:overflowPunct/>
        <w:autoSpaceDE/>
        <w:autoSpaceDN/>
        <w:adjustRightInd/>
        <w:snapToGrid w:val="0"/>
        <w:spacing w:after="120" w:line="227" w:lineRule="auto"/>
        <w:ind w:left="567" w:right="4" w:hanging="567"/>
        <w:jc w:val="both"/>
        <w:textAlignment w:val="auto"/>
        <w:rPr>
          <w:color w:val="000000"/>
        </w:rPr>
      </w:pPr>
      <w:r>
        <w:rPr>
          <w:color w:val="000000"/>
        </w:rPr>
        <w:t>C.B.R.A</w:t>
      </w:r>
      <w:r w:rsidR="00617B1F">
        <w:rPr>
          <w:color w:val="000000"/>
        </w:rPr>
        <w:t>. ope</w:t>
      </w:r>
      <w:r>
        <w:rPr>
          <w:color w:val="000000"/>
        </w:rPr>
        <w:t>ra</w:t>
      </w:r>
      <w:r w:rsidR="00AA3953" w:rsidRPr="0055049F">
        <w:rPr>
          <w:color w:val="000000"/>
        </w:rPr>
        <w:t xml:space="preserve"> in qualità di E</w:t>
      </w:r>
      <w:r w:rsidR="00617B1F">
        <w:rPr>
          <w:color w:val="000000"/>
        </w:rPr>
        <w:t>GATO</w:t>
      </w:r>
      <w:r w:rsidR="00AA3953" w:rsidRPr="0055049F">
        <w:rPr>
          <w:color w:val="000000"/>
        </w:rPr>
        <w:t xml:space="preserve"> ovvero di </w:t>
      </w:r>
      <w:r w:rsidR="00AA3953" w:rsidRPr="0055049F">
        <w:t>soggetto destinatario</w:t>
      </w:r>
      <w:r w:rsidR="00CB5DE5" w:rsidRPr="0055049F">
        <w:t xml:space="preserve"> e beneficiario dei finanziamenti</w:t>
      </w:r>
      <w:r w:rsidR="00AA3953" w:rsidRPr="0055049F">
        <w:t xml:space="preserve">, in adesione </w:t>
      </w:r>
      <w:r w:rsidR="00617B1F" w:rsidRPr="005021FE">
        <w:t>dell’</w:t>
      </w:r>
      <w:r w:rsidR="00617B1F" w:rsidRPr="005021FE">
        <w:rPr>
          <w:szCs w:val="22"/>
        </w:rPr>
        <w:t>Avviso P.N.R.R. M2C.1.1 I 1.1 (“Linea d’Intervento A - miglioramento e meccanizzazione della rete di raccolta differenziata dei rifiuti urbani”)</w:t>
      </w:r>
      <w:r w:rsidR="00AA3953" w:rsidRPr="0055049F">
        <w:rPr>
          <w:color w:val="000000"/>
        </w:rPr>
        <w:t>;</w:t>
      </w:r>
    </w:p>
    <w:p w14:paraId="3A076B99" w14:textId="77777777" w:rsidR="00AA3953" w:rsidRPr="005A56EC" w:rsidRDefault="008C065A" w:rsidP="00513406">
      <w:pPr>
        <w:widowControl/>
        <w:numPr>
          <w:ilvl w:val="0"/>
          <w:numId w:val="3"/>
        </w:numPr>
        <w:overflowPunct/>
        <w:autoSpaceDE/>
        <w:autoSpaceDN/>
        <w:adjustRightInd/>
        <w:snapToGrid w:val="0"/>
        <w:spacing w:after="120" w:line="227" w:lineRule="auto"/>
        <w:ind w:left="567" w:right="4" w:hanging="567"/>
        <w:jc w:val="both"/>
        <w:textAlignment w:val="auto"/>
        <w:rPr>
          <w:color w:val="000000"/>
        </w:rPr>
      </w:pPr>
      <w:r w:rsidRPr="005A56EC">
        <w:rPr>
          <w:color w:val="000000"/>
        </w:rPr>
        <w:t>C.B.R.A.</w:t>
      </w:r>
      <w:r w:rsidR="00AA3953" w:rsidRPr="005A56EC">
        <w:rPr>
          <w:color w:val="000000"/>
        </w:rPr>
        <w:t xml:space="preserve"> ha presentato la domanda di accesso al contributo per la realizzazione di </w:t>
      </w:r>
      <w:r w:rsidR="006C1736">
        <w:t>due</w:t>
      </w:r>
      <w:r w:rsidR="00617B1F" w:rsidRPr="000919A2">
        <w:t xml:space="preserve"> progetti</w:t>
      </w:r>
      <w:r w:rsidR="00617B1F" w:rsidRPr="005A56EC">
        <w:rPr>
          <w:color w:val="000000"/>
        </w:rPr>
        <w:t xml:space="preserve"> e precisamente</w:t>
      </w:r>
      <w:r w:rsidR="0091650E" w:rsidRPr="005A56EC">
        <w:rPr>
          <w:color w:val="000000"/>
        </w:rPr>
        <w:t>:</w:t>
      </w:r>
    </w:p>
    <w:p w14:paraId="49B7B050" w14:textId="77777777" w:rsidR="00617B1F" w:rsidRPr="00617B1F" w:rsidRDefault="00617B1F" w:rsidP="00617B1F">
      <w:pPr>
        <w:pStyle w:val="Paragrafoelenco"/>
        <w:widowControl/>
        <w:numPr>
          <w:ilvl w:val="0"/>
          <w:numId w:val="22"/>
        </w:numPr>
        <w:overflowPunct/>
        <w:autoSpaceDE/>
        <w:autoSpaceDN/>
        <w:adjustRightInd/>
        <w:snapToGrid w:val="0"/>
        <w:spacing w:after="120" w:line="227" w:lineRule="auto"/>
        <w:ind w:right="4"/>
        <w:jc w:val="both"/>
        <w:textAlignment w:val="auto"/>
        <w:rPr>
          <w:color w:val="000000"/>
        </w:rPr>
      </w:pPr>
      <w:r>
        <w:t xml:space="preserve">Raccolta </w:t>
      </w:r>
      <w:r w:rsidR="005A56EC">
        <w:t>d</w:t>
      </w:r>
      <w:r>
        <w:t xml:space="preserve">omiciliare di prossimità Città di Asti – </w:t>
      </w:r>
      <w:r w:rsidR="005A56EC">
        <w:t>m</w:t>
      </w:r>
      <w:r>
        <w:t xml:space="preserve">eccanizzazione ed </w:t>
      </w:r>
      <w:r w:rsidR="005A56EC">
        <w:t>i</w:t>
      </w:r>
      <w:r>
        <w:t xml:space="preserve">nformatizzazione del </w:t>
      </w:r>
      <w:r w:rsidR="005A56EC">
        <w:t>sistema integrato di r</w:t>
      </w:r>
      <w:r>
        <w:t>accolta e implementazione TARIP.</w:t>
      </w:r>
    </w:p>
    <w:p w14:paraId="26F3BDD6" w14:textId="77777777" w:rsidR="00617B1F" w:rsidRPr="00617B1F" w:rsidRDefault="00617B1F" w:rsidP="00617B1F">
      <w:pPr>
        <w:pStyle w:val="Paragrafoelenco"/>
        <w:widowControl/>
        <w:numPr>
          <w:ilvl w:val="0"/>
          <w:numId w:val="22"/>
        </w:numPr>
        <w:overflowPunct/>
        <w:autoSpaceDE/>
        <w:autoSpaceDN/>
        <w:adjustRightInd/>
        <w:snapToGrid w:val="0"/>
        <w:spacing w:after="120" w:line="227" w:lineRule="auto"/>
        <w:ind w:right="4"/>
        <w:jc w:val="both"/>
        <w:textAlignment w:val="auto"/>
        <w:rPr>
          <w:color w:val="000000"/>
        </w:rPr>
      </w:pPr>
      <w:r w:rsidRPr="00617B1F">
        <w:rPr>
          <w:color w:val="000000"/>
        </w:rPr>
        <w:t>Ampliamento centro di raccolta comunale "ecocentro" (Asti)</w:t>
      </w:r>
    </w:p>
    <w:p w14:paraId="6FC68D3C" w14:textId="77777777" w:rsidR="00AA3953" w:rsidRPr="0055049F" w:rsidRDefault="005A56EC" w:rsidP="00513406">
      <w:pPr>
        <w:widowControl/>
        <w:numPr>
          <w:ilvl w:val="0"/>
          <w:numId w:val="3"/>
        </w:numPr>
        <w:overflowPunct/>
        <w:autoSpaceDE/>
        <w:autoSpaceDN/>
        <w:adjustRightInd/>
        <w:snapToGrid w:val="0"/>
        <w:spacing w:after="120" w:line="227" w:lineRule="auto"/>
        <w:ind w:left="567" w:right="4" w:hanging="567"/>
        <w:jc w:val="both"/>
        <w:textAlignment w:val="auto"/>
        <w:rPr>
          <w:color w:val="000000"/>
        </w:rPr>
      </w:pPr>
      <w:r>
        <w:rPr>
          <w:color w:val="000000"/>
        </w:rPr>
        <w:t>con D</w:t>
      </w:r>
      <w:r w:rsidR="00AA3953" w:rsidRPr="0055049F">
        <w:rPr>
          <w:color w:val="000000"/>
        </w:rPr>
        <w:t>ecreto n. 22</w:t>
      </w:r>
      <w:r>
        <w:rPr>
          <w:color w:val="000000"/>
        </w:rPr>
        <w:t>/2023</w:t>
      </w:r>
      <w:r w:rsidR="00AA3953" w:rsidRPr="0055049F">
        <w:rPr>
          <w:color w:val="000000"/>
        </w:rPr>
        <w:t xml:space="preserve"> del 19</w:t>
      </w:r>
      <w:r>
        <w:rPr>
          <w:color w:val="000000"/>
        </w:rPr>
        <w:t>/</w:t>
      </w:r>
      <w:r w:rsidR="00AA3953" w:rsidRPr="0055049F">
        <w:rPr>
          <w:color w:val="000000"/>
        </w:rPr>
        <w:t>01</w:t>
      </w:r>
      <w:r>
        <w:rPr>
          <w:color w:val="000000"/>
        </w:rPr>
        <w:t>/</w:t>
      </w:r>
      <w:r w:rsidR="00AA3953" w:rsidRPr="0055049F">
        <w:rPr>
          <w:color w:val="000000"/>
        </w:rPr>
        <w:t xml:space="preserve">2023 il MITE ha preso atto dell’elenco delle proposte valutate e di quelle escluse relative all’Investimento 1.1 Linea d’Intervento A avviando le procedure di verifica preliminare e prodromiche per l’adozione della graduatoria definitiva; </w:t>
      </w:r>
    </w:p>
    <w:p w14:paraId="2F25367A" w14:textId="77777777" w:rsidR="005A56EC" w:rsidRPr="005A56EC" w:rsidRDefault="00165AFE" w:rsidP="005A56EC">
      <w:pPr>
        <w:widowControl/>
        <w:numPr>
          <w:ilvl w:val="0"/>
          <w:numId w:val="3"/>
        </w:numPr>
        <w:overflowPunct/>
        <w:autoSpaceDE/>
        <w:autoSpaceDN/>
        <w:adjustRightInd/>
        <w:snapToGrid w:val="0"/>
        <w:spacing w:after="120" w:line="227" w:lineRule="auto"/>
        <w:ind w:left="567" w:right="4" w:hanging="567"/>
        <w:jc w:val="both"/>
        <w:textAlignment w:val="auto"/>
        <w:rPr>
          <w:color w:val="000000"/>
        </w:rPr>
      </w:pPr>
      <w:r>
        <w:rPr>
          <w:color w:val="000000"/>
        </w:rPr>
        <w:t>con D</w:t>
      </w:r>
      <w:r w:rsidR="00AA3953" w:rsidRPr="0055049F">
        <w:rPr>
          <w:color w:val="000000"/>
        </w:rPr>
        <w:t>ecreto n. 1</w:t>
      </w:r>
      <w:r w:rsidR="005A56EC">
        <w:rPr>
          <w:color w:val="000000"/>
        </w:rPr>
        <w:t>28/2023 del 30/03/</w:t>
      </w:r>
      <w:r w:rsidR="00AA3953" w:rsidRPr="0055049F">
        <w:rPr>
          <w:color w:val="000000"/>
        </w:rPr>
        <w:t>2023 il MASE ha pubblicat</w:t>
      </w:r>
      <w:r w:rsidR="00941A67" w:rsidRPr="0055049F">
        <w:rPr>
          <w:color w:val="000000"/>
        </w:rPr>
        <w:t>o</w:t>
      </w:r>
      <w:r w:rsidR="00AA3953" w:rsidRPr="0055049F">
        <w:rPr>
          <w:color w:val="000000"/>
        </w:rPr>
        <w:t xml:space="preserve"> la graduatoria definitiva per la Linea di Finanziamento A nella quale l’E</w:t>
      </w:r>
      <w:r w:rsidR="005A56EC">
        <w:rPr>
          <w:color w:val="000000"/>
        </w:rPr>
        <w:t>GATO</w:t>
      </w:r>
      <w:r w:rsidR="00693B45">
        <w:rPr>
          <w:color w:val="000000"/>
        </w:rPr>
        <w:t xml:space="preserve"> </w:t>
      </w:r>
      <w:r w:rsidR="00F309EE">
        <w:rPr>
          <w:color w:val="000000"/>
        </w:rPr>
        <w:t>C.B.R.A.</w:t>
      </w:r>
      <w:r w:rsidR="00AA3953" w:rsidRPr="0055049F">
        <w:rPr>
          <w:color w:val="000000"/>
        </w:rPr>
        <w:t xml:space="preserve"> è risultato beneficiario</w:t>
      </w:r>
      <w:r w:rsidR="005A56EC">
        <w:rPr>
          <w:color w:val="000000"/>
        </w:rPr>
        <w:t xml:space="preserve"> del finanziamento</w:t>
      </w:r>
      <w:r w:rsidR="00AA3953" w:rsidRPr="0055049F">
        <w:rPr>
          <w:color w:val="000000"/>
        </w:rPr>
        <w:t xml:space="preserve"> per n. </w:t>
      </w:r>
      <w:r w:rsidR="005A56EC">
        <w:rPr>
          <w:color w:val="000000"/>
        </w:rPr>
        <w:t>1 progetto</w:t>
      </w:r>
      <w:r w:rsidR="00693B45">
        <w:rPr>
          <w:color w:val="000000"/>
        </w:rPr>
        <w:t xml:space="preserve"> </w:t>
      </w:r>
      <w:r w:rsidR="005A56EC">
        <w:rPr>
          <w:color w:val="000000"/>
        </w:rPr>
        <w:t>relativo all’a</w:t>
      </w:r>
      <w:r w:rsidR="005A56EC" w:rsidRPr="005A56EC">
        <w:rPr>
          <w:color w:val="000000"/>
        </w:rPr>
        <w:t xml:space="preserve">mpliamento </w:t>
      </w:r>
      <w:r w:rsidR="006A257C">
        <w:rPr>
          <w:color w:val="000000"/>
        </w:rPr>
        <w:t xml:space="preserve">del </w:t>
      </w:r>
      <w:r w:rsidR="005A56EC" w:rsidRPr="005A56EC">
        <w:rPr>
          <w:color w:val="000000"/>
        </w:rPr>
        <w:t>centro di raccolta comunale "ecocentro" (Asti)</w:t>
      </w:r>
      <w:r w:rsidR="005A56EC">
        <w:rPr>
          <w:color w:val="000000"/>
        </w:rPr>
        <w:t xml:space="preserve"> per</w:t>
      </w:r>
      <w:r w:rsidR="00162DBF">
        <w:rPr>
          <w:color w:val="000000"/>
        </w:rPr>
        <w:t xml:space="preserve"> </w:t>
      </w:r>
      <w:r w:rsidR="005A56EC" w:rsidRPr="00414C9F">
        <w:t xml:space="preserve">un contributo pari ad Euro 676.350,00 (costi ammissibili) a fonte di un fabbisogno indicato a progetto pari a Euro </w:t>
      </w:r>
      <w:r w:rsidR="005A56EC">
        <w:t>1.022.310,00;</w:t>
      </w:r>
    </w:p>
    <w:p w14:paraId="41A7AD94" w14:textId="77777777" w:rsidR="00165AFE" w:rsidRPr="00130FBC" w:rsidRDefault="00AA3953" w:rsidP="00130FBC">
      <w:pPr>
        <w:widowControl/>
        <w:numPr>
          <w:ilvl w:val="0"/>
          <w:numId w:val="3"/>
        </w:numPr>
        <w:overflowPunct/>
        <w:autoSpaceDE/>
        <w:autoSpaceDN/>
        <w:adjustRightInd/>
        <w:snapToGrid w:val="0"/>
        <w:spacing w:after="120" w:line="227" w:lineRule="auto"/>
        <w:ind w:left="567" w:right="4" w:hanging="567"/>
        <w:jc w:val="both"/>
        <w:textAlignment w:val="auto"/>
        <w:rPr>
          <w:color w:val="000000"/>
        </w:rPr>
      </w:pPr>
      <w:r w:rsidRPr="00E35FA5">
        <w:rPr>
          <w:color w:val="000000"/>
        </w:rPr>
        <w:t xml:space="preserve">con </w:t>
      </w:r>
      <w:r w:rsidR="005A56EC" w:rsidRPr="00E35FA5">
        <w:rPr>
          <w:color w:val="000000"/>
        </w:rPr>
        <w:t>D</w:t>
      </w:r>
      <w:r w:rsidRPr="00E35FA5">
        <w:rPr>
          <w:color w:val="000000"/>
        </w:rPr>
        <w:t>ecreto n. 243</w:t>
      </w:r>
      <w:r w:rsidR="005A56EC" w:rsidRPr="00E35FA5">
        <w:rPr>
          <w:color w:val="000000"/>
        </w:rPr>
        <w:t>/2023</w:t>
      </w:r>
      <w:r w:rsidRPr="00E35FA5">
        <w:rPr>
          <w:color w:val="000000"/>
        </w:rPr>
        <w:t xml:space="preserve"> del 14</w:t>
      </w:r>
      <w:r w:rsidR="005A56EC" w:rsidRPr="00E35FA5">
        <w:rPr>
          <w:color w:val="000000"/>
        </w:rPr>
        <w:t>/</w:t>
      </w:r>
      <w:r w:rsidRPr="00E35FA5">
        <w:rPr>
          <w:color w:val="000000"/>
        </w:rPr>
        <w:t>07</w:t>
      </w:r>
      <w:r w:rsidR="005A56EC" w:rsidRPr="00E35FA5">
        <w:rPr>
          <w:color w:val="000000"/>
        </w:rPr>
        <w:t>/</w:t>
      </w:r>
      <w:r w:rsidRPr="00E35FA5">
        <w:rPr>
          <w:color w:val="000000"/>
        </w:rPr>
        <w:t xml:space="preserve">2023 il MASE ha annullato la precedente graduatoria definitiva sostituendola con una nuova graduatoria </w:t>
      </w:r>
      <w:r w:rsidR="00F855CB" w:rsidRPr="00E35FA5">
        <w:rPr>
          <w:color w:val="000000"/>
        </w:rPr>
        <w:t xml:space="preserve">che ha </w:t>
      </w:r>
      <w:r w:rsidR="005A56EC" w:rsidRPr="00E35FA5">
        <w:rPr>
          <w:color w:val="000000"/>
        </w:rPr>
        <w:t xml:space="preserve">visto </w:t>
      </w:r>
      <w:r w:rsidR="00165AFE" w:rsidRPr="00E35FA5">
        <w:rPr>
          <w:color w:val="000000"/>
        </w:rPr>
        <w:t xml:space="preserve">ridurre </w:t>
      </w:r>
      <w:r w:rsidR="008A61F0">
        <w:rPr>
          <w:color w:val="000000"/>
        </w:rPr>
        <w:t>i</w:t>
      </w:r>
      <w:r w:rsidR="00165AFE" w:rsidRPr="00E35FA5">
        <w:rPr>
          <w:color w:val="000000"/>
        </w:rPr>
        <w:t xml:space="preserve">l finanziamento </w:t>
      </w:r>
      <w:r w:rsidR="006A257C">
        <w:rPr>
          <w:color w:val="000000"/>
        </w:rPr>
        <w:t>riconosciuto</w:t>
      </w:r>
      <w:r w:rsidR="008A61F0">
        <w:rPr>
          <w:color w:val="000000"/>
        </w:rPr>
        <w:t xml:space="preserve"> (</w:t>
      </w:r>
      <w:r w:rsidR="008A61F0" w:rsidRPr="00E35FA5">
        <w:t>Euro 676.350,00</w:t>
      </w:r>
      <w:r w:rsidR="008A61F0">
        <w:t>)</w:t>
      </w:r>
      <w:r w:rsidR="00165AFE" w:rsidRPr="00E35FA5">
        <w:rPr>
          <w:color w:val="000000"/>
        </w:rPr>
        <w:t xml:space="preserve"> ad un contributo di</w:t>
      </w:r>
      <w:r w:rsidR="00693B45">
        <w:rPr>
          <w:color w:val="000000"/>
        </w:rPr>
        <w:t xml:space="preserve"> </w:t>
      </w:r>
      <w:r w:rsidR="00165AFE" w:rsidRPr="00532443">
        <w:t>Euro 579.411,76</w:t>
      </w:r>
      <w:r w:rsidR="00165AFE" w:rsidRPr="00E35FA5">
        <w:t xml:space="preserve"> a f</w:t>
      </w:r>
      <w:r w:rsidR="000919A2">
        <w:t>r</w:t>
      </w:r>
      <w:r w:rsidR="00165AFE" w:rsidRPr="00E35FA5">
        <w:t>onte di un fabbisogno indicato a progetto pari a Euro 1.022.310,00</w:t>
      </w:r>
      <w:r w:rsidR="007779D7">
        <w:t>;</w:t>
      </w:r>
    </w:p>
    <w:p w14:paraId="58BAD6A3" w14:textId="77777777" w:rsidR="00BD1D93" w:rsidRPr="00BD1D93" w:rsidRDefault="007779D7" w:rsidP="00BD1D93">
      <w:pPr>
        <w:widowControl/>
        <w:numPr>
          <w:ilvl w:val="0"/>
          <w:numId w:val="3"/>
        </w:numPr>
        <w:overflowPunct/>
        <w:autoSpaceDE/>
        <w:autoSpaceDN/>
        <w:adjustRightInd/>
        <w:snapToGrid w:val="0"/>
        <w:spacing w:after="120" w:line="227" w:lineRule="auto"/>
        <w:ind w:left="567" w:right="4" w:hanging="567"/>
        <w:jc w:val="both"/>
        <w:textAlignment w:val="auto"/>
        <w:rPr>
          <w:color w:val="000000"/>
        </w:rPr>
      </w:pPr>
      <w:r>
        <w:t>n</w:t>
      </w:r>
      <w:r w:rsidR="00165AFE" w:rsidRPr="00E35FA5">
        <w:t>ell’ambito della predetta graduatoria definitiva è stato quindi finanziato</w:t>
      </w:r>
      <w:r w:rsidR="00130FBC">
        <w:t xml:space="preserve"> – per </w:t>
      </w:r>
      <w:r w:rsidR="00165AFE" w:rsidRPr="00E35FA5">
        <w:t xml:space="preserve">un importo pari a </w:t>
      </w:r>
      <w:r w:rsidR="00165AFE" w:rsidRPr="00532443">
        <w:t>Euro 579.411,76</w:t>
      </w:r>
      <w:r w:rsidR="00165AFE" w:rsidRPr="00E35FA5">
        <w:t xml:space="preserve"> – il progetto di cui alla domanda n. MTE11A</w:t>
      </w:r>
      <w:r w:rsidR="00EA752E" w:rsidRPr="00E35FA5">
        <w:t>_0004700</w:t>
      </w:r>
      <w:r w:rsidR="00165AFE" w:rsidRPr="00E35FA5">
        <w:t>relativo a</w:t>
      </w:r>
      <w:r w:rsidR="00663B07">
        <w:t>ll’a</w:t>
      </w:r>
      <w:r w:rsidR="00EA752E" w:rsidRPr="00E35FA5">
        <w:rPr>
          <w:color w:val="000000"/>
        </w:rPr>
        <w:t xml:space="preserve">mpliamento </w:t>
      </w:r>
      <w:r w:rsidR="006A257C">
        <w:rPr>
          <w:color w:val="000000"/>
        </w:rPr>
        <w:t xml:space="preserve">del </w:t>
      </w:r>
      <w:r w:rsidR="00EA752E" w:rsidRPr="00E35FA5">
        <w:rPr>
          <w:color w:val="000000"/>
        </w:rPr>
        <w:t>centro di raccolta comunale "ecocentro" (Asti)</w:t>
      </w:r>
      <w:r w:rsidR="00165AFE" w:rsidRPr="00E35FA5">
        <w:t xml:space="preserve"> di specifico interesse del Comune, la cui Scheda Progetto è allegata alla presente (</w:t>
      </w:r>
      <w:r w:rsidR="00165AFE" w:rsidRPr="00E35FA5">
        <w:rPr>
          <w:b/>
          <w:bCs/>
        </w:rPr>
        <w:t>Allegato 1</w:t>
      </w:r>
      <w:r w:rsidR="00165AFE" w:rsidRPr="00E35FA5">
        <w:t>)</w:t>
      </w:r>
      <w:r w:rsidR="00E35FA5" w:rsidRPr="00E35FA5">
        <w:t xml:space="preserve"> e di cui al seguente originario piano economico degli interventi</w:t>
      </w:r>
      <w:r w:rsidR="00165AFE" w:rsidRPr="00E35FA5">
        <w:t xml:space="preserve">. </w:t>
      </w:r>
    </w:p>
    <w:tbl>
      <w:tblPr>
        <w:tblW w:w="9065" w:type="dxa"/>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01"/>
        <w:gridCol w:w="1854"/>
        <w:gridCol w:w="1559"/>
        <w:gridCol w:w="2551"/>
      </w:tblGrid>
      <w:tr w:rsidR="00EA752E" w:rsidRPr="003504E0" w14:paraId="4871521D" w14:textId="77777777" w:rsidTr="006907E3">
        <w:trPr>
          <w:trHeight w:val="303"/>
        </w:trPr>
        <w:tc>
          <w:tcPr>
            <w:tcW w:w="9065" w:type="dxa"/>
            <w:gridSpan w:val="4"/>
            <w:tcBorders>
              <w:top w:val="single" w:sz="4" w:space="0" w:color="auto"/>
              <w:left w:val="single" w:sz="4" w:space="0" w:color="auto"/>
              <w:bottom w:val="single" w:sz="4" w:space="0" w:color="auto"/>
              <w:right w:val="single" w:sz="4" w:space="0" w:color="auto"/>
            </w:tcBorders>
            <w:shd w:val="clear" w:color="auto" w:fill="43536A"/>
          </w:tcPr>
          <w:p w14:paraId="12C91D2F" w14:textId="77777777" w:rsidR="00EA752E" w:rsidRPr="00E35FA5" w:rsidRDefault="00EA752E" w:rsidP="006907E3">
            <w:pPr>
              <w:pStyle w:val="TableParagraph"/>
              <w:jc w:val="center"/>
              <w:rPr>
                <w:b/>
                <w:sz w:val="24"/>
                <w:szCs w:val="24"/>
              </w:rPr>
            </w:pPr>
            <w:r w:rsidRPr="00E35FA5">
              <w:rPr>
                <w:b/>
                <w:color w:val="FFFFFF"/>
                <w:sz w:val="24"/>
                <w:szCs w:val="24"/>
              </w:rPr>
              <w:t>Opere</w:t>
            </w:r>
            <w:r w:rsidR="00A623D8">
              <w:rPr>
                <w:b/>
                <w:color w:val="FFFFFF"/>
                <w:sz w:val="24"/>
                <w:szCs w:val="24"/>
              </w:rPr>
              <w:t xml:space="preserve"> </w:t>
            </w:r>
            <w:r w:rsidRPr="00E35FA5">
              <w:rPr>
                <w:b/>
                <w:color w:val="FFFFFF"/>
                <w:sz w:val="24"/>
                <w:szCs w:val="24"/>
              </w:rPr>
              <w:t>murarie</w:t>
            </w:r>
            <w:r w:rsidR="00E30237">
              <w:rPr>
                <w:b/>
                <w:color w:val="FFFFFF"/>
                <w:sz w:val="24"/>
                <w:szCs w:val="24"/>
              </w:rPr>
              <w:t xml:space="preserve"> </w:t>
            </w:r>
            <w:r w:rsidRPr="00E35FA5">
              <w:rPr>
                <w:b/>
                <w:color w:val="FFFFFF"/>
                <w:sz w:val="24"/>
                <w:szCs w:val="24"/>
              </w:rPr>
              <w:t>e assimilate/Intervento</w:t>
            </w:r>
          </w:p>
        </w:tc>
      </w:tr>
      <w:tr w:rsidR="00EA752E" w:rsidRPr="003504E0" w14:paraId="5E20975B" w14:textId="77777777" w:rsidTr="00E35FA5">
        <w:trPr>
          <w:trHeight w:val="419"/>
        </w:trPr>
        <w:tc>
          <w:tcPr>
            <w:tcW w:w="3101" w:type="dxa"/>
            <w:tcBorders>
              <w:top w:val="single" w:sz="4" w:space="0" w:color="auto"/>
              <w:left w:val="single" w:sz="4" w:space="0" w:color="auto"/>
              <w:bottom w:val="single" w:sz="4" w:space="0" w:color="auto"/>
              <w:right w:val="single" w:sz="4" w:space="0" w:color="auto"/>
            </w:tcBorders>
            <w:shd w:val="clear" w:color="auto" w:fill="4371C4"/>
          </w:tcPr>
          <w:p w14:paraId="3E680BA9" w14:textId="77777777" w:rsidR="00EA752E" w:rsidRPr="00F1145D" w:rsidRDefault="00EA752E" w:rsidP="00EA752E">
            <w:pPr>
              <w:pStyle w:val="TableParagraph"/>
              <w:ind w:left="71"/>
              <w:jc w:val="center"/>
              <w:rPr>
                <w:b/>
                <w:sz w:val="24"/>
                <w:szCs w:val="24"/>
              </w:rPr>
            </w:pPr>
            <w:r w:rsidRPr="00F1145D">
              <w:rPr>
                <w:b/>
                <w:color w:val="FFFFFF"/>
                <w:sz w:val="24"/>
                <w:szCs w:val="24"/>
              </w:rPr>
              <w:t>Voce</w:t>
            </w:r>
            <w:r w:rsidR="00E30237">
              <w:rPr>
                <w:b/>
                <w:color w:val="FFFFFF"/>
                <w:sz w:val="24"/>
                <w:szCs w:val="24"/>
              </w:rPr>
              <w:t xml:space="preserve"> </w:t>
            </w:r>
            <w:r w:rsidRPr="00F1145D">
              <w:rPr>
                <w:b/>
                <w:color w:val="FFFFFF"/>
                <w:sz w:val="24"/>
                <w:szCs w:val="24"/>
              </w:rPr>
              <w:t>di</w:t>
            </w:r>
            <w:r w:rsidR="00E30237">
              <w:rPr>
                <w:b/>
                <w:color w:val="FFFFFF"/>
                <w:sz w:val="24"/>
                <w:szCs w:val="24"/>
              </w:rPr>
              <w:t xml:space="preserve"> </w:t>
            </w:r>
            <w:r w:rsidRPr="00F1145D">
              <w:rPr>
                <w:b/>
                <w:color w:val="FFFFFF"/>
                <w:sz w:val="24"/>
                <w:szCs w:val="24"/>
              </w:rPr>
              <w:t>costo</w:t>
            </w:r>
          </w:p>
        </w:tc>
        <w:tc>
          <w:tcPr>
            <w:tcW w:w="1854" w:type="dxa"/>
            <w:tcBorders>
              <w:top w:val="single" w:sz="4" w:space="0" w:color="auto"/>
              <w:left w:val="single" w:sz="4" w:space="0" w:color="auto"/>
              <w:bottom w:val="single" w:sz="4" w:space="0" w:color="auto"/>
              <w:right w:val="single" w:sz="4" w:space="0" w:color="auto"/>
            </w:tcBorders>
            <w:shd w:val="clear" w:color="auto" w:fill="4371C4"/>
          </w:tcPr>
          <w:p w14:paraId="3894262A" w14:textId="77777777" w:rsidR="00F1145D" w:rsidRPr="00F1145D" w:rsidRDefault="00EA752E" w:rsidP="00EA752E">
            <w:pPr>
              <w:pStyle w:val="TableParagraph"/>
              <w:ind w:left="69"/>
              <w:jc w:val="center"/>
              <w:rPr>
                <w:b/>
                <w:color w:val="FFFFFF"/>
                <w:sz w:val="24"/>
                <w:szCs w:val="24"/>
              </w:rPr>
            </w:pPr>
            <w:r w:rsidRPr="00F1145D">
              <w:rPr>
                <w:b/>
                <w:color w:val="FFFFFF"/>
                <w:sz w:val="24"/>
                <w:szCs w:val="24"/>
              </w:rPr>
              <w:t>Imponibile</w:t>
            </w:r>
          </w:p>
          <w:p w14:paraId="2688F5F2" w14:textId="77777777" w:rsidR="00EA752E" w:rsidRPr="00F1145D" w:rsidRDefault="00F1145D" w:rsidP="00EA752E">
            <w:pPr>
              <w:pStyle w:val="TableParagraph"/>
              <w:ind w:left="69"/>
              <w:jc w:val="center"/>
              <w:rPr>
                <w:b/>
                <w:sz w:val="24"/>
                <w:szCs w:val="24"/>
              </w:rPr>
            </w:pPr>
            <w:r w:rsidRPr="00F1145D">
              <w:rPr>
                <w:b/>
                <w:color w:val="FFFFFF"/>
                <w:spacing w:val="-2"/>
                <w:sz w:val="24"/>
                <w:szCs w:val="24"/>
              </w:rPr>
              <w:t>Euro</w:t>
            </w:r>
          </w:p>
        </w:tc>
        <w:tc>
          <w:tcPr>
            <w:tcW w:w="1559" w:type="dxa"/>
            <w:tcBorders>
              <w:top w:val="single" w:sz="4" w:space="0" w:color="auto"/>
              <w:left w:val="single" w:sz="4" w:space="0" w:color="auto"/>
              <w:bottom w:val="single" w:sz="4" w:space="0" w:color="auto"/>
              <w:right w:val="single" w:sz="4" w:space="0" w:color="auto"/>
            </w:tcBorders>
            <w:shd w:val="clear" w:color="auto" w:fill="4371C4"/>
          </w:tcPr>
          <w:p w14:paraId="6F5012D6" w14:textId="77777777" w:rsidR="00EA752E" w:rsidRPr="00F1145D" w:rsidRDefault="00EA752E" w:rsidP="00EA752E">
            <w:pPr>
              <w:pStyle w:val="TableParagraph"/>
              <w:ind w:left="70"/>
              <w:jc w:val="center"/>
              <w:rPr>
                <w:b/>
                <w:color w:val="FFFFFF"/>
                <w:sz w:val="24"/>
                <w:szCs w:val="24"/>
              </w:rPr>
            </w:pPr>
            <w:r w:rsidRPr="00F1145D">
              <w:rPr>
                <w:b/>
                <w:color w:val="FFFFFF"/>
                <w:sz w:val="24"/>
                <w:szCs w:val="24"/>
              </w:rPr>
              <w:t>IVA</w:t>
            </w:r>
          </w:p>
          <w:p w14:paraId="6DEF9858" w14:textId="77777777" w:rsidR="00F1145D" w:rsidRPr="00F1145D" w:rsidRDefault="00F1145D" w:rsidP="00EA752E">
            <w:pPr>
              <w:pStyle w:val="TableParagraph"/>
              <w:ind w:left="70"/>
              <w:jc w:val="center"/>
              <w:rPr>
                <w:b/>
                <w:sz w:val="24"/>
                <w:szCs w:val="24"/>
              </w:rPr>
            </w:pPr>
            <w:r w:rsidRPr="00F1145D">
              <w:rPr>
                <w:b/>
                <w:color w:val="FFFFFF"/>
                <w:sz w:val="24"/>
                <w:szCs w:val="24"/>
              </w:rPr>
              <w:t>Euro</w:t>
            </w:r>
          </w:p>
        </w:tc>
        <w:tc>
          <w:tcPr>
            <w:tcW w:w="2551" w:type="dxa"/>
            <w:tcBorders>
              <w:left w:val="single" w:sz="4" w:space="0" w:color="auto"/>
            </w:tcBorders>
            <w:shd w:val="clear" w:color="auto" w:fill="4371C4"/>
          </w:tcPr>
          <w:p w14:paraId="1BB46ADF" w14:textId="77777777" w:rsidR="00EA752E" w:rsidRPr="00F1145D" w:rsidRDefault="00EA752E" w:rsidP="00EA752E">
            <w:pPr>
              <w:pStyle w:val="TableParagraph"/>
              <w:ind w:left="70"/>
              <w:jc w:val="center"/>
              <w:rPr>
                <w:b/>
                <w:color w:val="FFFFFF"/>
                <w:spacing w:val="-1"/>
                <w:sz w:val="24"/>
                <w:szCs w:val="24"/>
              </w:rPr>
            </w:pPr>
            <w:r w:rsidRPr="00F1145D">
              <w:rPr>
                <w:b/>
                <w:color w:val="FFFFFF"/>
                <w:sz w:val="24"/>
                <w:szCs w:val="24"/>
              </w:rPr>
              <w:t>Totale</w:t>
            </w:r>
          </w:p>
          <w:p w14:paraId="7374AD13" w14:textId="77777777" w:rsidR="00F1145D" w:rsidRPr="00F1145D" w:rsidRDefault="00F1145D" w:rsidP="00EA752E">
            <w:pPr>
              <w:pStyle w:val="TableParagraph"/>
              <w:ind w:left="70"/>
              <w:jc w:val="center"/>
              <w:rPr>
                <w:b/>
                <w:sz w:val="24"/>
                <w:szCs w:val="24"/>
              </w:rPr>
            </w:pPr>
            <w:r w:rsidRPr="00F1145D">
              <w:rPr>
                <w:b/>
                <w:color w:val="FFFFFF"/>
                <w:spacing w:val="-1"/>
                <w:sz w:val="24"/>
                <w:szCs w:val="24"/>
              </w:rPr>
              <w:t>Euro</w:t>
            </w:r>
          </w:p>
        </w:tc>
      </w:tr>
      <w:tr w:rsidR="00EA752E" w:rsidRPr="003504E0" w14:paraId="73298ADF" w14:textId="77777777" w:rsidTr="00E35FA5">
        <w:trPr>
          <w:trHeight w:val="870"/>
        </w:trPr>
        <w:tc>
          <w:tcPr>
            <w:tcW w:w="3101" w:type="dxa"/>
            <w:tcBorders>
              <w:top w:val="single" w:sz="4" w:space="0" w:color="auto"/>
            </w:tcBorders>
          </w:tcPr>
          <w:p w14:paraId="235B55CD" w14:textId="77777777" w:rsidR="00EA752E" w:rsidRPr="00F1145D" w:rsidRDefault="00EA752E" w:rsidP="00EA752E">
            <w:pPr>
              <w:pStyle w:val="TableParagraph"/>
              <w:jc w:val="center"/>
              <w:rPr>
                <w:sz w:val="24"/>
                <w:szCs w:val="24"/>
              </w:rPr>
            </w:pPr>
            <w:r w:rsidRPr="00F1145D">
              <w:rPr>
                <w:sz w:val="24"/>
                <w:szCs w:val="24"/>
              </w:rPr>
              <w:t>LOTTO</w:t>
            </w:r>
            <w:r w:rsidR="00162DBF">
              <w:rPr>
                <w:sz w:val="24"/>
                <w:szCs w:val="24"/>
              </w:rPr>
              <w:t xml:space="preserve"> </w:t>
            </w:r>
            <w:r w:rsidRPr="00F1145D">
              <w:rPr>
                <w:sz w:val="24"/>
                <w:szCs w:val="24"/>
              </w:rPr>
              <w:t>1</w:t>
            </w:r>
          </w:p>
          <w:p w14:paraId="01F767DA" w14:textId="77777777" w:rsidR="00EA752E" w:rsidRDefault="00EA752E" w:rsidP="00EA752E">
            <w:pPr>
              <w:pStyle w:val="TableParagraph"/>
              <w:jc w:val="center"/>
              <w:rPr>
                <w:sz w:val="24"/>
                <w:szCs w:val="24"/>
              </w:rPr>
            </w:pPr>
            <w:r w:rsidRPr="00F1145D">
              <w:rPr>
                <w:sz w:val="24"/>
                <w:szCs w:val="24"/>
              </w:rPr>
              <w:t>Adeguamento tettoie, nuovo sistema di regolamento accessi, rifacimento pavimentazione in manto bituminoso, messa a norma viabilità interna</w:t>
            </w:r>
          </w:p>
          <w:p w14:paraId="0B57C986" w14:textId="77777777" w:rsidR="00BD1D93" w:rsidRPr="00F1145D" w:rsidRDefault="00BD1D93" w:rsidP="00EA752E">
            <w:pPr>
              <w:pStyle w:val="TableParagraph"/>
              <w:jc w:val="center"/>
              <w:rPr>
                <w:sz w:val="24"/>
                <w:szCs w:val="24"/>
              </w:rPr>
            </w:pPr>
          </w:p>
        </w:tc>
        <w:tc>
          <w:tcPr>
            <w:tcW w:w="1854" w:type="dxa"/>
            <w:tcBorders>
              <w:top w:val="single" w:sz="4" w:space="0" w:color="auto"/>
            </w:tcBorders>
          </w:tcPr>
          <w:p w14:paraId="41DADD6B" w14:textId="77777777" w:rsidR="00EA752E" w:rsidRPr="00F1145D" w:rsidRDefault="00EA752E" w:rsidP="00EA752E">
            <w:pPr>
              <w:pStyle w:val="TableParagraph"/>
              <w:jc w:val="center"/>
              <w:rPr>
                <w:sz w:val="24"/>
                <w:szCs w:val="24"/>
              </w:rPr>
            </w:pPr>
          </w:p>
          <w:p w14:paraId="046D2423" w14:textId="77777777" w:rsidR="00EA752E" w:rsidRPr="00F1145D" w:rsidRDefault="00EA752E" w:rsidP="00EA752E">
            <w:pPr>
              <w:pStyle w:val="TableParagraph"/>
              <w:jc w:val="center"/>
              <w:rPr>
                <w:sz w:val="24"/>
                <w:szCs w:val="24"/>
              </w:rPr>
            </w:pPr>
          </w:p>
          <w:p w14:paraId="6A1007D6" w14:textId="77777777" w:rsidR="00EA752E" w:rsidRPr="00F1145D" w:rsidRDefault="00EA752E" w:rsidP="00EA752E">
            <w:pPr>
              <w:pStyle w:val="TableParagraph"/>
              <w:jc w:val="center"/>
              <w:rPr>
                <w:sz w:val="24"/>
                <w:szCs w:val="24"/>
              </w:rPr>
            </w:pPr>
            <w:r w:rsidRPr="00F1145D">
              <w:rPr>
                <w:sz w:val="24"/>
                <w:szCs w:val="24"/>
              </w:rPr>
              <w:t>330.000,00</w:t>
            </w:r>
          </w:p>
          <w:p w14:paraId="040994A2" w14:textId="77777777" w:rsidR="00EA752E" w:rsidRPr="00F1145D" w:rsidRDefault="00EA752E" w:rsidP="00EA752E">
            <w:pPr>
              <w:pStyle w:val="TableParagraph"/>
              <w:jc w:val="center"/>
              <w:rPr>
                <w:sz w:val="24"/>
                <w:szCs w:val="24"/>
              </w:rPr>
            </w:pPr>
          </w:p>
          <w:p w14:paraId="7E97AFF0" w14:textId="77777777" w:rsidR="00EA752E" w:rsidRPr="00F1145D" w:rsidRDefault="00EA752E" w:rsidP="00EA752E">
            <w:pPr>
              <w:pStyle w:val="TableParagraph"/>
              <w:jc w:val="center"/>
              <w:rPr>
                <w:sz w:val="24"/>
                <w:szCs w:val="24"/>
              </w:rPr>
            </w:pPr>
          </w:p>
        </w:tc>
        <w:tc>
          <w:tcPr>
            <w:tcW w:w="1559" w:type="dxa"/>
            <w:tcBorders>
              <w:top w:val="single" w:sz="4" w:space="0" w:color="auto"/>
            </w:tcBorders>
          </w:tcPr>
          <w:p w14:paraId="1C458705" w14:textId="77777777" w:rsidR="00EA752E" w:rsidRPr="00F1145D" w:rsidRDefault="00EA752E" w:rsidP="00EA752E">
            <w:pPr>
              <w:pStyle w:val="TableParagraph"/>
              <w:jc w:val="center"/>
              <w:rPr>
                <w:sz w:val="24"/>
                <w:szCs w:val="24"/>
              </w:rPr>
            </w:pPr>
          </w:p>
          <w:p w14:paraId="325995F8" w14:textId="77777777" w:rsidR="00EA752E" w:rsidRPr="00F1145D" w:rsidRDefault="00EA752E" w:rsidP="00EA752E">
            <w:pPr>
              <w:pStyle w:val="TableParagraph"/>
              <w:jc w:val="center"/>
              <w:rPr>
                <w:sz w:val="24"/>
                <w:szCs w:val="24"/>
              </w:rPr>
            </w:pPr>
          </w:p>
          <w:p w14:paraId="31DB2C0D" w14:textId="77777777" w:rsidR="00EA752E" w:rsidRPr="00F1145D" w:rsidRDefault="00EA752E" w:rsidP="00EA752E">
            <w:pPr>
              <w:pStyle w:val="TableParagraph"/>
              <w:jc w:val="center"/>
              <w:rPr>
                <w:sz w:val="24"/>
                <w:szCs w:val="24"/>
              </w:rPr>
            </w:pPr>
            <w:r w:rsidRPr="00F1145D">
              <w:rPr>
                <w:sz w:val="24"/>
                <w:szCs w:val="24"/>
              </w:rPr>
              <w:t>10%</w:t>
            </w:r>
          </w:p>
        </w:tc>
        <w:tc>
          <w:tcPr>
            <w:tcW w:w="2551" w:type="dxa"/>
            <w:shd w:val="clear" w:color="auto" w:fill="E7E6E6"/>
          </w:tcPr>
          <w:p w14:paraId="4035CA36" w14:textId="77777777" w:rsidR="00EA752E" w:rsidRPr="00F1145D" w:rsidRDefault="00EA752E" w:rsidP="00EA752E">
            <w:pPr>
              <w:pStyle w:val="TableParagraph"/>
              <w:jc w:val="center"/>
              <w:rPr>
                <w:sz w:val="24"/>
                <w:szCs w:val="24"/>
              </w:rPr>
            </w:pPr>
          </w:p>
          <w:p w14:paraId="6A9B4B23" w14:textId="77777777" w:rsidR="00EA752E" w:rsidRPr="00F1145D" w:rsidRDefault="00EA752E" w:rsidP="00EA752E">
            <w:pPr>
              <w:pStyle w:val="TableParagraph"/>
              <w:jc w:val="center"/>
              <w:rPr>
                <w:sz w:val="24"/>
                <w:szCs w:val="24"/>
              </w:rPr>
            </w:pPr>
          </w:p>
          <w:p w14:paraId="629E6F87" w14:textId="77777777" w:rsidR="00EA752E" w:rsidRPr="00F1145D" w:rsidRDefault="00EA752E" w:rsidP="00EA752E">
            <w:pPr>
              <w:pStyle w:val="TableParagraph"/>
              <w:jc w:val="center"/>
              <w:rPr>
                <w:sz w:val="24"/>
                <w:szCs w:val="24"/>
              </w:rPr>
            </w:pPr>
            <w:r w:rsidRPr="00F1145D">
              <w:rPr>
                <w:sz w:val="24"/>
                <w:szCs w:val="24"/>
              </w:rPr>
              <w:t>363.000,00</w:t>
            </w:r>
          </w:p>
        </w:tc>
      </w:tr>
      <w:tr w:rsidR="00EA752E" w:rsidRPr="003504E0" w14:paraId="4E066EE1" w14:textId="77777777" w:rsidTr="00F1145D">
        <w:trPr>
          <w:trHeight w:val="290"/>
        </w:trPr>
        <w:tc>
          <w:tcPr>
            <w:tcW w:w="3101" w:type="dxa"/>
          </w:tcPr>
          <w:p w14:paraId="1BC17E61" w14:textId="77777777" w:rsidR="00EA752E" w:rsidRPr="00F1145D" w:rsidRDefault="00EA752E" w:rsidP="00EA752E">
            <w:pPr>
              <w:pStyle w:val="TableParagraph"/>
              <w:jc w:val="center"/>
              <w:rPr>
                <w:sz w:val="24"/>
                <w:szCs w:val="24"/>
              </w:rPr>
            </w:pPr>
            <w:r w:rsidRPr="00F1145D">
              <w:rPr>
                <w:sz w:val="24"/>
                <w:szCs w:val="24"/>
              </w:rPr>
              <w:t>LOTTO</w:t>
            </w:r>
            <w:r w:rsidR="00162DBF">
              <w:rPr>
                <w:sz w:val="24"/>
                <w:szCs w:val="24"/>
              </w:rPr>
              <w:t xml:space="preserve"> </w:t>
            </w:r>
            <w:r w:rsidRPr="00F1145D">
              <w:rPr>
                <w:sz w:val="24"/>
                <w:szCs w:val="24"/>
              </w:rPr>
              <w:t>2</w:t>
            </w:r>
          </w:p>
          <w:p w14:paraId="691A2255" w14:textId="77777777" w:rsidR="00EA752E" w:rsidRPr="00F1145D" w:rsidRDefault="00EA752E" w:rsidP="00EA752E">
            <w:pPr>
              <w:pStyle w:val="TableParagraph"/>
              <w:jc w:val="center"/>
              <w:rPr>
                <w:sz w:val="24"/>
                <w:szCs w:val="24"/>
              </w:rPr>
            </w:pPr>
            <w:r w:rsidRPr="00F1145D">
              <w:rPr>
                <w:sz w:val="24"/>
                <w:szCs w:val="24"/>
              </w:rPr>
              <w:lastRenderedPageBreak/>
              <w:t>Nuova palazzina, uffici, spogliatoi</w:t>
            </w:r>
          </w:p>
          <w:p w14:paraId="2AA40194" w14:textId="77777777" w:rsidR="00EA752E" w:rsidRPr="00F1145D" w:rsidRDefault="00EA752E" w:rsidP="00EA752E">
            <w:pPr>
              <w:pStyle w:val="TableParagraph"/>
              <w:jc w:val="center"/>
              <w:rPr>
                <w:sz w:val="24"/>
                <w:szCs w:val="24"/>
              </w:rPr>
            </w:pPr>
          </w:p>
        </w:tc>
        <w:tc>
          <w:tcPr>
            <w:tcW w:w="1854" w:type="dxa"/>
          </w:tcPr>
          <w:p w14:paraId="70DD576A" w14:textId="77777777" w:rsidR="00EA752E" w:rsidRPr="00F1145D" w:rsidRDefault="00EA752E" w:rsidP="00EA752E">
            <w:pPr>
              <w:pStyle w:val="TableParagraph"/>
              <w:jc w:val="center"/>
              <w:rPr>
                <w:sz w:val="24"/>
                <w:szCs w:val="24"/>
              </w:rPr>
            </w:pPr>
          </w:p>
          <w:p w14:paraId="766F76BD" w14:textId="77777777" w:rsidR="00EA752E" w:rsidRPr="00F1145D" w:rsidRDefault="00EA752E" w:rsidP="00EA752E">
            <w:pPr>
              <w:pStyle w:val="TableParagraph"/>
              <w:jc w:val="center"/>
              <w:rPr>
                <w:sz w:val="24"/>
                <w:szCs w:val="24"/>
              </w:rPr>
            </w:pPr>
            <w:r w:rsidRPr="00F1145D">
              <w:rPr>
                <w:sz w:val="24"/>
                <w:szCs w:val="24"/>
              </w:rPr>
              <w:lastRenderedPageBreak/>
              <w:t>150.000,00</w:t>
            </w:r>
          </w:p>
        </w:tc>
        <w:tc>
          <w:tcPr>
            <w:tcW w:w="1559" w:type="dxa"/>
          </w:tcPr>
          <w:p w14:paraId="2D2B2CF8" w14:textId="77777777" w:rsidR="00EA752E" w:rsidRPr="00F1145D" w:rsidRDefault="00EA752E" w:rsidP="00EA752E">
            <w:pPr>
              <w:pStyle w:val="TableParagraph"/>
              <w:jc w:val="center"/>
              <w:rPr>
                <w:sz w:val="24"/>
                <w:szCs w:val="24"/>
              </w:rPr>
            </w:pPr>
          </w:p>
          <w:p w14:paraId="6C68E6C1" w14:textId="77777777" w:rsidR="00EA752E" w:rsidRPr="00F1145D" w:rsidRDefault="00EA752E" w:rsidP="00EA752E">
            <w:pPr>
              <w:pStyle w:val="TableParagraph"/>
              <w:jc w:val="center"/>
              <w:rPr>
                <w:sz w:val="24"/>
                <w:szCs w:val="24"/>
              </w:rPr>
            </w:pPr>
            <w:r w:rsidRPr="00F1145D">
              <w:rPr>
                <w:sz w:val="24"/>
                <w:szCs w:val="24"/>
              </w:rPr>
              <w:lastRenderedPageBreak/>
              <w:t>10%</w:t>
            </w:r>
          </w:p>
        </w:tc>
        <w:tc>
          <w:tcPr>
            <w:tcW w:w="2551" w:type="dxa"/>
            <w:shd w:val="clear" w:color="auto" w:fill="E7E6E6"/>
          </w:tcPr>
          <w:p w14:paraId="0F6970F4" w14:textId="77777777" w:rsidR="00EA752E" w:rsidRPr="00F1145D" w:rsidRDefault="00EA752E" w:rsidP="00EA752E">
            <w:pPr>
              <w:pStyle w:val="TableParagraph"/>
              <w:jc w:val="center"/>
              <w:rPr>
                <w:sz w:val="24"/>
                <w:szCs w:val="24"/>
              </w:rPr>
            </w:pPr>
          </w:p>
          <w:p w14:paraId="5B1EF769" w14:textId="77777777" w:rsidR="00EA752E" w:rsidRPr="00F1145D" w:rsidRDefault="00EA752E" w:rsidP="00EA752E">
            <w:pPr>
              <w:pStyle w:val="TableParagraph"/>
              <w:jc w:val="center"/>
              <w:rPr>
                <w:sz w:val="24"/>
                <w:szCs w:val="24"/>
              </w:rPr>
            </w:pPr>
            <w:r w:rsidRPr="00F1145D">
              <w:rPr>
                <w:sz w:val="24"/>
                <w:szCs w:val="24"/>
              </w:rPr>
              <w:lastRenderedPageBreak/>
              <w:t>165.000,00</w:t>
            </w:r>
          </w:p>
        </w:tc>
      </w:tr>
      <w:tr w:rsidR="00EA752E" w:rsidRPr="003504E0" w14:paraId="1B5B25EB" w14:textId="77777777" w:rsidTr="00F1145D">
        <w:trPr>
          <w:trHeight w:val="290"/>
        </w:trPr>
        <w:tc>
          <w:tcPr>
            <w:tcW w:w="3101" w:type="dxa"/>
            <w:shd w:val="clear" w:color="auto" w:fill="E7E6E6"/>
          </w:tcPr>
          <w:p w14:paraId="67D8919E" w14:textId="77777777" w:rsidR="00EA752E" w:rsidRPr="00F1145D" w:rsidRDefault="00EA752E" w:rsidP="00EA752E">
            <w:pPr>
              <w:pStyle w:val="TableParagraph"/>
              <w:ind w:left="71"/>
              <w:jc w:val="center"/>
              <w:rPr>
                <w:sz w:val="24"/>
                <w:szCs w:val="24"/>
              </w:rPr>
            </w:pPr>
            <w:r w:rsidRPr="00F1145D">
              <w:rPr>
                <w:sz w:val="24"/>
                <w:szCs w:val="24"/>
              </w:rPr>
              <w:lastRenderedPageBreak/>
              <w:t>To</w:t>
            </w:r>
            <w:r w:rsidR="00F1145D">
              <w:rPr>
                <w:sz w:val="24"/>
                <w:szCs w:val="24"/>
              </w:rPr>
              <w:t>tale Euro</w:t>
            </w:r>
          </w:p>
        </w:tc>
        <w:tc>
          <w:tcPr>
            <w:tcW w:w="1854" w:type="dxa"/>
            <w:shd w:val="clear" w:color="auto" w:fill="E7E6E6"/>
          </w:tcPr>
          <w:p w14:paraId="7A57391B" w14:textId="77777777" w:rsidR="00EA752E" w:rsidRPr="00F1145D" w:rsidRDefault="00EA752E" w:rsidP="00EA752E">
            <w:pPr>
              <w:pStyle w:val="TableParagraph"/>
              <w:jc w:val="center"/>
              <w:rPr>
                <w:sz w:val="24"/>
                <w:szCs w:val="24"/>
              </w:rPr>
            </w:pPr>
          </w:p>
        </w:tc>
        <w:tc>
          <w:tcPr>
            <w:tcW w:w="1559" w:type="dxa"/>
            <w:shd w:val="clear" w:color="auto" w:fill="E7E6E6"/>
          </w:tcPr>
          <w:p w14:paraId="7F36B16C" w14:textId="77777777" w:rsidR="00EA752E" w:rsidRPr="00F1145D" w:rsidRDefault="00EA752E" w:rsidP="00EA752E">
            <w:pPr>
              <w:pStyle w:val="TableParagraph"/>
              <w:jc w:val="center"/>
              <w:rPr>
                <w:sz w:val="24"/>
                <w:szCs w:val="24"/>
              </w:rPr>
            </w:pPr>
          </w:p>
        </w:tc>
        <w:tc>
          <w:tcPr>
            <w:tcW w:w="2551" w:type="dxa"/>
            <w:shd w:val="clear" w:color="auto" w:fill="E7E6E6"/>
          </w:tcPr>
          <w:p w14:paraId="70417CBC" w14:textId="77777777" w:rsidR="00EA752E" w:rsidRPr="00F1145D" w:rsidRDefault="00EA752E" w:rsidP="00EA752E">
            <w:pPr>
              <w:pStyle w:val="TableParagraph"/>
              <w:jc w:val="center"/>
              <w:rPr>
                <w:sz w:val="24"/>
                <w:szCs w:val="24"/>
              </w:rPr>
            </w:pPr>
            <w:r w:rsidRPr="00F1145D">
              <w:rPr>
                <w:sz w:val="24"/>
                <w:szCs w:val="24"/>
              </w:rPr>
              <w:t>528.000,00</w:t>
            </w:r>
          </w:p>
        </w:tc>
      </w:tr>
    </w:tbl>
    <w:p w14:paraId="12CA7853" w14:textId="77777777" w:rsidR="00EA752E" w:rsidRDefault="00EA752E" w:rsidP="00EA752E">
      <w:pPr>
        <w:widowControl/>
        <w:overflowPunct/>
        <w:autoSpaceDE/>
        <w:autoSpaceDN/>
        <w:adjustRightInd/>
        <w:snapToGrid w:val="0"/>
        <w:spacing w:after="120" w:line="227" w:lineRule="auto"/>
        <w:ind w:right="4"/>
        <w:jc w:val="both"/>
        <w:textAlignment w:val="auto"/>
        <w:rPr>
          <w:color w:val="000000"/>
          <w:highlight w:val="yellow"/>
        </w:rPr>
      </w:pPr>
    </w:p>
    <w:tbl>
      <w:tblPr>
        <w:tblW w:w="9065" w:type="dxa"/>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01"/>
        <w:gridCol w:w="1854"/>
        <w:gridCol w:w="1559"/>
        <w:gridCol w:w="2551"/>
      </w:tblGrid>
      <w:tr w:rsidR="00EA752E" w:rsidRPr="003504E0" w14:paraId="70F20DB4" w14:textId="77777777" w:rsidTr="00E35FA5">
        <w:trPr>
          <w:trHeight w:val="460"/>
        </w:trPr>
        <w:tc>
          <w:tcPr>
            <w:tcW w:w="9065" w:type="dxa"/>
            <w:gridSpan w:val="4"/>
            <w:tcBorders>
              <w:top w:val="single" w:sz="4" w:space="0" w:color="auto"/>
              <w:left w:val="single" w:sz="4" w:space="0" w:color="auto"/>
              <w:bottom w:val="single" w:sz="4" w:space="0" w:color="auto"/>
              <w:right w:val="single" w:sz="4" w:space="0" w:color="auto"/>
            </w:tcBorders>
            <w:shd w:val="clear" w:color="auto" w:fill="43536A"/>
          </w:tcPr>
          <w:p w14:paraId="7C76B45B" w14:textId="77777777" w:rsidR="00EA752E" w:rsidRPr="00E35FA5" w:rsidRDefault="00EA752E" w:rsidP="00E35FA5">
            <w:pPr>
              <w:pStyle w:val="TableParagraph"/>
              <w:spacing w:before="115"/>
              <w:ind w:left="2270"/>
              <w:rPr>
                <w:b/>
                <w:sz w:val="24"/>
                <w:szCs w:val="24"/>
              </w:rPr>
            </w:pPr>
            <w:r w:rsidRPr="00E35FA5">
              <w:rPr>
                <w:b/>
                <w:color w:val="FFFFFF"/>
                <w:sz w:val="24"/>
                <w:szCs w:val="24"/>
              </w:rPr>
              <w:t>Macchinari,</w:t>
            </w:r>
            <w:r w:rsidR="00BD1D93">
              <w:rPr>
                <w:b/>
                <w:color w:val="FFFFFF"/>
                <w:sz w:val="24"/>
                <w:szCs w:val="24"/>
              </w:rPr>
              <w:t xml:space="preserve"> </w:t>
            </w:r>
            <w:r w:rsidRPr="00E35FA5">
              <w:rPr>
                <w:b/>
                <w:color w:val="FFFFFF"/>
                <w:sz w:val="24"/>
                <w:szCs w:val="24"/>
              </w:rPr>
              <w:t>impianti</w:t>
            </w:r>
            <w:r w:rsidR="00BD1D93">
              <w:rPr>
                <w:b/>
                <w:color w:val="FFFFFF"/>
                <w:sz w:val="24"/>
                <w:szCs w:val="24"/>
              </w:rPr>
              <w:t xml:space="preserve"> </w:t>
            </w:r>
            <w:r w:rsidRPr="00E35FA5">
              <w:rPr>
                <w:b/>
                <w:color w:val="FFFFFF"/>
                <w:sz w:val="24"/>
                <w:szCs w:val="24"/>
              </w:rPr>
              <w:t>e attrezzature</w:t>
            </w:r>
          </w:p>
        </w:tc>
      </w:tr>
      <w:tr w:rsidR="00EA752E" w:rsidRPr="003504E0" w14:paraId="45095D1F" w14:textId="77777777" w:rsidTr="00E35FA5">
        <w:trPr>
          <w:trHeight w:val="419"/>
        </w:trPr>
        <w:tc>
          <w:tcPr>
            <w:tcW w:w="3101" w:type="dxa"/>
            <w:tcBorders>
              <w:top w:val="single" w:sz="4" w:space="0" w:color="auto"/>
              <w:left w:val="single" w:sz="4" w:space="0" w:color="auto"/>
              <w:bottom w:val="single" w:sz="4" w:space="0" w:color="auto"/>
              <w:right w:val="single" w:sz="4" w:space="0" w:color="auto"/>
            </w:tcBorders>
            <w:shd w:val="clear" w:color="auto" w:fill="4371C4"/>
          </w:tcPr>
          <w:p w14:paraId="11049BF8" w14:textId="77777777" w:rsidR="00EA752E" w:rsidRPr="00F1145D" w:rsidRDefault="00EA752E" w:rsidP="00F1145D">
            <w:pPr>
              <w:pStyle w:val="TableParagraph"/>
              <w:spacing w:before="94"/>
              <w:ind w:left="71"/>
              <w:jc w:val="center"/>
              <w:rPr>
                <w:b/>
                <w:sz w:val="24"/>
                <w:szCs w:val="24"/>
              </w:rPr>
            </w:pPr>
            <w:proofErr w:type="spellStart"/>
            <w:r w:rsidRPr="00F1145D">
              <w:rPr>
                <w:b/>
                <w:color w:val="FFFFFF"/>
                <w:sz w:val="24"/>
                <w:szCs w:val="24"/>
              </w:rPr>
              <w:t>Vocedicosto</w:t>
            </w:r>
            <w:proofErr w:type="spellEnd"/>
          </w:p>
        </w:tc>
        <w:tc>
          <w:tcPr>
            <w:tcW w:w="1854" w:type="dxa"/>
            <w:tcBorders>
              <w:top w:val="single" w:sz="4" w:space="0" w:color="auto"/>
              <w:left w:val="single" w:sz="4" w:space="0" w:color="auto"/>
              <w:bottom w:val="single" w:sz="4" w:space="0" w:color="auto"/>
              <w:right w:val="single" w:sz="4" w:space="0" w:color="auto"/>
            </w:tcBorders>
            <w:shd w:val="clear" w:color="auto" w:fill="4371C4"/>
          </w:tcPr>
          <w:p w14:paraId="78E02A05" w14:textId="77777777" w:rsidR="00EA752E" w:rsidRPr="00F1145D" w:rsidRDefault="00EA752E" w:rsidP="00F1145D">
            <w:pPr>
              <w:pStyle w:val="TableParagraph"/>
              <w:spacing w:before="94"/>
              <w:ind w:left="69"/>
              <w:jc w:val="center"/>
              <w:rPr>
                <w:b/>
                <w:color w:val="FFFFFF"/>
                <w:sz w:val="24"/>
                <w:szCs w:val="24"/>
              </w:rPr>
            </w:pPr>
            <w:r w:rsidRPr="00F1145D">
              <w:rPr>
                <w:b/>
                <w:color w:val="FFFFFF"/>
                <w:sz w:val="24"/>
                <w:szCs w:val="24"/>
              </w:rPr>
              <w:t>Imponibile</w:t>
            </w:r>
          </w:p>
          <w:p w14:paraId="4AB8F31C" w14:textId="77777777" w:rsidR="00F1145D" w:rsidRPr="00F1145D" w:rsidRDefault="00F1145D" w:rsidP="00F1145D">
            <w:pPr>
              <w:pStyle w:val="TableParagraph"/>
              <w:spacing w:before="94"/>
              <w:ind w:left="69"/>
              <w:jc w:val="center"/>
              <w:rPr>
                <w:b/>
                <w:sz w:val="24"/>
                <w:szCs w:val="24"/>
              </w:rPr>
            </w:pPr>
            <w:r w:rsidRPr="00F1145D">
              <w:rPr>
                <w:b/>
                <w:color w:val="FFFFFF"/>
                <w:sz w:val="24"/>
                <w:szCs w:val="24"/>
              </w:rPr>
              <w:t>Euro</w:t>
            </w:r>
          </w:p>
        </w:tc>
        <w:tc>
          <w:tcPr>
            <w:tcW w:w="1559" w:type="dxa"/>
            <w:tcBorders>
              <w:top w:val="single" w:sz="4" w:space="0" w:color="auto"/>
              <w:left w:val="single" w:sz="4" w:space="0" w:color="auto"/>
              <w:bottom w:val="single" w:sz="4" w:space="0" w:color="auto"/>
              <w:right w:val="single" w:sz="4" w:space="0" w:color="auto"/>
            </w:tcBorders>
            <w:shd w:val="clear" w:color="auto" w:fill="4371C4"/>
          </w:tcPr>
          <w:p w14:paraId="3453453A" w14:textId="77777777" w:rsidR="00EA752E" w:rsidRPr="00F1145D" w:rsidRDefault="00EA752E" w:rsidP="00F1145D">
            <w:pPr>
              <w:pStyle w:val="TableParagraph"/>
              <w:spacing w:before="94"/>
              <w:ind w:left="70"/>
              <w:jc w:val="center"/>
              <w:rPr>
                <w:b/>
                <w:color w:val="FFFFFF"/>
                <w:spacing w:val="-2"/>
                <w:sz w:val="24"/>
                <w:szCs w:val="24"/>
              </w:rPr>
            </w:pPr>
            <w:r w:rsidRPr="00F1145D">
              <w:rPr>
                <w:b/>
                <w:color w:val="FFFFFF"/>
                <w:sz w:val="24"/>
                <w:szCs w:val="24"/>
              </w:rPr>
              <w:t>IVA</w:t>
            </w:r>
          </w:p>
          <w:p w14:paraId="7993838E" w14:textId="77777777" w:rsidR="00F1145D" w:rsidRPr="00F1145D" w:rsidRDefault="00F1145D" w:rsidP="00F1145D">
            <w:pPr>
              <w:pStyle w:val="TableParagraph"/>
              <w:spacing w:before="94"/>
              <w:ind w:left="70"/>
              <w:jc w:val="center"/>
              <w:rPr>
                <w:b/>
                <w:sz w:val="24"/>
                <w:szCs w:val="24"/>
              </w:rPr>
            </w:pPr>
            <w:r w:rsidRPr="00F1145D">
              <w:rPr>
                <w:b/>
                <w:color w:val="FFFFFF"/>
                <w:spacing w:val="-2"/>
                <w:sz w:val="24"/>
                <w:szCs w:val="24"/>
              </w:rPr>
              <w:t>Euro</w:t>
            </w:r>
          </w:p>
        </w:tc>
        <w:tc>
          <w:tcPr>
            <w:tcW w:w="2551" w:type="dxa"/>
            <w:tcBorders>
              <w:top w:val="single" w:sz="4" w:space="0" w:color="auto"/>
              <w:left w:val="single" w:sz="4" w:space="0" w:color="auto"/>
              <w:bottom w:val="single" w:sz="4" w:space="0" w:color="auto"/>
              <w:right w:val="single" w:sz="4" w:space="0" w:color="auto"/>
            </w:tcBorders>
            <w:shd w:val="clear" w:color="auto" w:fill="4371C4"/>
          </w:tcPr>
          <w:p w14:paraId="2B2AD559" w14:textId="77777777" w:rsidR="00EA752E" w:rsidRPr="00F1145D" w:rsidRDefault="00EA752E" w:rsidP="00F1145D">
            <w:pPr>
              <w:pStyle w:val="TableParagraph"/>
              <w:spacing w:before="94"/>
              <w:ind w:left="70"/>
              <w:jc w:val="center"/>
              <w:rPr>
                <w:b/>
                <w:color w:val="FFFFFF"/>
                <w:sz w:val="24"/>
                <w:szCs w:val="24"/>
              </w:rPr>
            </w:pPr>
            <w:r w:rsidRPr="00F1145D">
              <w:rPr>
                <w:b/>
                <w:color w:val="FFFFFF"/>
                <w:sz w:val="24"/>
                <w:szCs w:val="24"/>
              </w:rPr>
              <w:t>Totale</w:t>
            </w:r>
          </w:p>
          <w:p w14:paraId="25478D6D" w14:textId="77777777" w:rsidR="00F1145D" w:rsidRPr="00F1145D" w:rsidRDefault="00F1145D" w:rsidP="00F1145D">
            <w:pPr>
              <w:pStyle w:val="TableParagraph"/>
              <w:spacing w:before="94"/>
              <w:ind w:left="70"/>
              <w:jc w:val="center"/>
              <w:rPr>
                <w:b/>
                <w:sz w:val="24"/>
                <w:szCs w:val="24"/>
              </w:rPr>
            </w:pPr>
            <w:r w:rsidRPr="00F1145D">
              <w:rPr>
                <w:b/>
                <w:color w:val="FFFFFF"/>
                <w:sz w:val="24"/>
                <w:szCs w:val="24"/>
              </w:rPr>
              <w:t>Euro</w:t>
            </w:r>
          </w:p>
        </w:tc>
      </w:tr>
      <w:tr w:rsidR="00EA752E" w:rsidRPr="003504E0" w14:paraId="13E61773" w14:textId="77777777" w:rsidTr="00E35FA5">
        <w:trPr>
          <w:trHeight w:val="870"/>
        </w:trPr>
        <w:tc>
          <w:tcPr>
            <w:tcW w:w="3101" w:type="dxa"/>
            <w:tcBorders>
              <w:top w:val="single" w:sz="4" w:space="0" w:color="auto"/>
              <w:left w:val="single" w:sz="4" w:space="0" w:color="auto"/>
              <w:bottom w:val="single" w:sz="4" w:space="0" w:color="auto"/>
              <w:right w:val="single" w:sz="4" w:space="0" w:color="auto"/>
            </w:tcBorders>
          </w:tcPr>
          <w:p w14:paraId="134655E4" w14:textId="77777777" w:rsidR="00EA752E" w:rsidRPr="00F1145D" w:rsidRDefault="00EA752E" w:rsidP="00F1145D">
            <w:pPr>
              <w:pStyle w:val="TableParagraph"/>
              <w:jc w:val="center"/>
              <w:rPr>
                <w:sz w:val="24"/>
                <w:szCs w:val="24"/>
              </w:rPr>
            </w:pPr>
            <w:r w:rsidRPr="00F1145D">
              <w:rPr>
                <w:sz w:val="24"/>
                <w:szCs w:val="24"/>
              </w:rPr>
              <w:t>LOTTO</w:t>
            </w:r>
            <w:r w:rsidR="00162DBF">
              <w:rPr>
                <w:sz w:val="24"/>
                <w:szCs w:val="24"/>
              </w:rPr>
              <w:t xml:space="preserve"> </w:t>
            </w:r>
            <w:r w:rsidRPr="00F1145D">
              <w:rPr>
                <w:sz w:val="24"/>
                <w:szCs w:val="24"/>
              </w:rPr>
              <w:t>1</w:t>
            </w:r>
          </w:p>
          <w:p w14:paraId="0C59C753" w14:textId="77777777" w:rsidR="00EA752E" w:rsidRPr="00F1145D" w:rsidRDefault="00EA752E" w:rsidP="00F1145D">
            <w:pPr>
              <w:pStyle w:val="TableParagraph"/>
              <w:jc w:val="center"/>
              <w:rPr>
                <w:sz w:val="24"/>
                <w:szCs w:val="24"/>
              </w:rPr>
            </w:pPr>
            <w:r w:rsidRPr="00F1145D">
              <w:rPr>
                <w:sz w:val="24"/>
                <w:szCs w:val="24"/>
              </w:rPr>
              <w:t>impianto elettrico</w:t>
            </w:r>
          </w:p>
        </w:tc>
        <w:tc>
          <w:tcPr>
            <w:tcW w:w="1854" w:type="dxa"/>
            <w:tcBorders>
              <w:top w:val="single" w:sz="4" w:space="0" w:color="auto"/>
              <w:left w:val="single" w:sz="4" w:space="0" w:color="auto"/>
              <w:bottom w:val="single" w:sz="4" w:space="0" w:color="auto"/>
              <w:right w:val="single" w:sz="4" w:space="0" w:color="auto"/>
            </w:tcBorders>
          </w:tcPr>
          <w:p w14:paraId="6B40772B" w14:textId="77777777" w:rsidR="00EA752E" w:rsidRPr="00F1145D" w:rsidRDefault="00EA752E" w:rsidP="00F1145D">
            <w:pPr>
              <w:pStyle w:val="TableParagraph"/>
              <w:jc w:val="center"/>
              <w:rPr>
                <w:sz w:val="24"/>
                <w:szCs w:val="24"/>
              </w:rPr>
            </w:pPr>
          </w:p>
          <w:p w14:paraId="2328996B" w14:textId="77777777" w:rsidR="00EA752E" w:rsidRPr="00F1145D" w:rsidRDefault="00EA752E" w:rsidP="00F1145D">
            <w:pPr>
              <w:pStyle w:val="TableParagraph"/>
              <w:jc w:val="center"/>
              <w:rPr>
                <w:sz w:val="24"/>
                <w:szCs w:val="24"/>
              </w:rPr>
            </w:pPr>
            <w:r w:rsidRPr="00F1145D">
              <w:rPr>
                <w:sz w:val="24"/>
                <w:szCs w:val="24"/>
              </w:rPr>
              <w:t>7.000,00</w:t>
            </w:r>
          </w:p>
        </w:tc>
        <w:tc>
          <w:tcPr>
            <w:tcW w:w="1559" w:type="dxa"/>
            <w:tcBorders>
              <w:top w:val="single" w:sz="4" w:space="0" w:color="auto"/>
              <w:left w:val="single" w:sz="4" w:space="0" w:color="auto"/>
              <w:bottom w:val="single" w:sz="4" w:space="0" w:color="auto"/>
              <w:right w:val="single" w:sz="4" w:space="0" w:color="auto"/>
            </w:tcBorders>
          </w:tcPr>
          <w:p w14:paraId="67926DD1" w14:textId="77777777" w:rsidR="00EA752E" w:rsidRPr="00F1145D" w:rsidRDefault="00EA752E" w:rsidP="00F1145D">
            <w:pPr>
              <w:pStyle w:val="TableParagraph"/>
              <w:jc w:val="center"/>
              <w:rPr>
                <w:sz w:val="24"/>
                <w:szCs w:val="24"/>
              </w:rPr>
            </w:pPr>
          </w:p>
          <w:p w14:paraId="778BE3DB" w14:textId="77777777" w:rsidR="00EA752E" w:rsidRPr="00F1145D" w:rsidRDefault="00EA752E" w:rsidP="00F1145D">
            <w:pPr>
              <w:pStyle w:val="TableParagraph"/>
              <w:jc w:val="center"/>
              <w:rPr>
                <w:sz w:val="24"/>
                <w:szCs w:val="24"/>
              </w:rPr>
            </w:pPr>
            <w:r w:rsidRPr="00F1145D">
              <w:rPr>
                <w:sz w:val="24"/>
                <w:szCs w:val="24"/>
              </w:rPr>
              <w:t>10%</w:t>
            </w:r>
          </w:p>
        </w:tc>
        <w:tc>
          <w:tcPr>
            <w:tcW w:w="2551" w:type="dxa"/>
            <w:tcBorders>
              <w:top w:val="single" w:sz="4" w:space="0" w:color="auto"/>
              <w:left w:val="single" w:sz="4" w:space="0" w:color="auto"/>
              <w:bottom w:val="single" w:sz="4" w:space="0" w:color="auto"/>
              <w:right w:val="single" w:sz="4" w:space="0" w:color="auto"/>
            </w:tcBorders>
            <w:shd w:val="clear" w:color="auto" w:fill="E7E6E6"/>
          </w:tcPr>
          <w:p w14:paraId="4CB14F34" w14:textId="77777777" w:rsidR="00EA752E" w:rsidRPr="00F1145D" w:rsidRDefault="00EA752E" w:rsidP="00F1145D">
            <w:pPr>
              <w:pStyle w:val="TableParagraph"/>
              <w:jc w:val="center"/>
              <w:rPr>
                <w:sz w:val="24"/>
                <w:szCs w:val="24"/>
              </w:rPr>
            </w:pPr>
          </w:p>
          <w:p w14:paraId="49386777" w14:textId="77777777" w:rsidR="00EA752E" w:rsidRPr="00F1145D" w:rsidRDefault="00EA752E" w:rsidP="00F1145D">
            <w:pPr>
              <w:pStyle w:val="TableParagraph"/>
              <w:jc w:val="center"/>
              <w:rPr>
                <w:sz w:val="24"/>
                <w:szCs w:val="24"/>
              </w:rPr>
            </w:pPr>
            <w:r w:rsidRPr="00F1145D">
              <w:rPr>
                <w:sz w:val="24"/>
                <w:szCs w:val="24"/>
              </w:rPr>
              <w:t>7.700,00</w:t>
            </w:r>
          </w:p>
        </w:tc>
      </w:tr>
      <w:tr w:rsidR="00EA752E" w:rsidRPr="003504E0" w14:paraId="3F0DF3F0" w14:textId="77777777" w:rsidTr="00E35FA5">
        <w:trPr>
          <w:trHeight w:val="290"/>
        </w:trPr>
        <w:tc>
          <w:tcPr>
            <w:tcW w:w="3101" w:type="dxa"/>
            <w:tcBorders>
              <w:top w:val="single" w:sz="4" w:space="0" w:color="auto"/>
              <w:left w:val="single" w:sz="4" w:space="0" w:color="auto"/>
              <w:bottom w:val="single" w:sz="4" w:space="0" w:color="auto"/>
              <w:right w:val="single" w:sz="4" w:space="0" w:color="auto"/>
            </w:tcBorders>
          </w:tcPr>
          <w:p w14:paraId="7D1E5ABC" w14:textId="77777777" w:rsidR="00EA752E" w:rsidRPr="00F1145D" w:rsidRDefault="00EA752E" w:rsidP="00F1145D">
            <w:pPr>
              <w:pStyle w:val="TableParagraph"/>
              <w:jc w:val="center"/>
              <w:rPr>
                <w:sz w:val="24"/>
                <w:szCs w:val="24"/>
              </w:rPr>
            </w:pPr>
            <w:r w:rsidRPr="00F1145D">
              <w:rPr>
                <w:sz w:val="24"/>
                <w:szCs w:val="24"/>
              </w:rPr>
              <w:t>LOTTO</w:t>
            </w:r>
            <w:r w:rsidR="00162DBF">
              <w:rPr>
                <w:sz w:val="24"/>
                <w:szCs w:val="24"/>
              </w:rPr>
              <w:t xml:space="preserve"> </w:t>
            </w:r>
            <w:r w:rsidRPr="00F1145D">
              <w:rPr>
                <w:sz w:val="24"/>
                <w:szCs w:val="24"/>
              </w:rPr>
              <w:t>2</w:t>
            </w:r>
          </w:p>
          <w:p w14:paraId="108BD4D6" w14:textId="77777777" w:rsidR="00EA752E" w:rsidRPr="00F1145D" w:rsidRDefault="00EA752E" w:rsidP="00F1145D">
            <w:pPr>
              <w:pStyle w:val="TableParagraph"/>
              <w:jc w:val="center"/>
              <w:rPr>
                <w:sz w:val="24"/>
                <w:szCs w:val="24"/>
              </w:rPr>
            </w:pPr>
            <w:r w:rsidRPr="00F1145D">
              <w:rPr>
                <w:sz w:val="24"/>
                <w:szCs w:val="24"/>
              </w:rPr>
              <w:t>impianto elettrico</w:t>
            </w:r>
          </w:p>
          <w:p w14:paraId="5F70D701" w14:textId="77777777" w:rsidR="00EA752E" w:rsidRPr="00F1145D" w:rsidRDefault="00EA752E" w:rsidP="00F1145D">
            <w:pPr>
              <w:pStyle w:val="TableParagraph"/>
              <w:jc w:val="center"/>
              <w:rPr>
                <w:sz w:val="24"/>
                <w:szCs w:val="24"/>
              </w:rPr>
            </w:pPr>
            <w:r w:rsidRPr="00F1145D">
              <w:rPr>
                <w:sz w:val="24"/>
                <w:szCs w:val="24"/>
              </w:rPr>
              <w:t>impianto termico idraulico</w:t>
            </w:r>
          </w:p>
        </w:tc>
        <w:tc>
          <w:tcPr>
            <w:tcW w:w="1854" w:type="dxa"/>
            <w:tcBorders>
              <w:top w:val="single" w:sz="4" w:space="0" w:color="auto"/>
              <w:left w:val="single" w:sz="4" w:space="0" w:color="auto"/>
              <w:bottom w:val="single" w:sz="4" w:space="0" w:color="auto"/>
              <w:right w:val="single" w:sz="4" w:space="0" w:color="auto"/>
            </w:tcBorders>
          </w:tcPr>
          <w:p w14:paraId="06F52339" w14:textId="77777777" w:rsidR="00EA752E" w:rsidRPr="00F1145D" w:rsidRDefault="00EA752E" w:rsidP="00F1145D">
            <w:pPr>
              <w:pStyle w:val="TableParagraph"/>
              <w:jc w:val="center"/>
              <w:rPr>
                <w:sz w:val="24"/>
                <w:szCs w:val="24"/>
              </w:rPr>
            </w:pPr>
          </w:p>
          <w:p w14:paraId="0554FDBA" w14:textId="77777777" w:rsidR="00EA752E" w:rsidRPr="00F1145D" w:rsidRDefault="00EA752E" w:rsidP="00F1145D">
            <w:pPr>
              <w:pStyle w:val="TableParagraph"/>
              <w:jc w:val="center"/>
              <w:rPr>
                <w:sz w:val="24"/>
                <w:szCs w:val="24"/>
              </w:rPr>
            </w:pPr>
            <w:r w:rsidRPr="00F1145D">
              <w:rPr>
                <w:sz w:val="24"/>
                <w:szCs w:val="24"/>
              </w:rPr>
              <w:t>10.500,00</w:t>
            </w:r>
          </w:p>
          <w:p w14:paraId="28968F01" w14:textId="77777777" w:rsidR="00EA752E" w:rsidRPr="00F1145D" w:rsidRDefault="00EA752E" w:rsidP="00F1145D">
            <w:pPr>
              <w:pStyle w:val="TableParagraph"/>
              <w:jc w:val="center"/>
              <w:rPr>
                <w:sz w:val="24"/>
                <w:szCs w:val="24"/>
              </w:rPr>
            </w:pPr>
            <w:r w:rsidRPr="00F1145D">
              <w:rPr>
                <w:sz w:val="24"/>
                <w:szCs w:val="24"/>
              </w:rPr>
              <w:t>26.500,00</w:t>
            </w:r>
          </w:p>
        </w:tc>
        <w:tc>
          <w:tcPr>
            <w:tcW w:w="1559" w:type="dxa"/>
            <w:tcBorders>
              <w:top w:val="single" w:sz="4" w:space="0" w:color="auto"/>
              <w:left w:val="single" w:sz="4" w:space="0" w:color="auto"/>
              <w:bottom w:val="single" w:sz="4" w:space="0" w:color="auto"/>
              <w:right w:val="single" w:sz="4" w:space="0" w:color="auto"/>
            </w:tcBorders>
          </w:tcPr>
          <w:p w14:paraId="32F8E950" w14:textId="77777777" w:rsidR="00EA752E" w:rsidRPr="00F1145D" w:rsidRDefault="00EA752E" w:rsidP="00F1145D">
            <w:pPr>
              <w:pStyle w:val="TableParagraph"/>
              <w:jc w:val="center"/>
              <w:rPr>
                <w:sz w:val="24"/>
                <w:szCs w:val="24"/>
              </w:rPr>
            </w:pPr>
          </w:p>
          <w:p w14:paraId="121B74A3" w14:textId="77777777" w:rsidR="00EA752E" w:rsidRPr="00F1145D" w:rsidRDefault="00EA752E" w:rsidP="00F1145D">
            <w:pPr>
              <w:pStyle w:val="TableParagraph"/>
              <w:jc w:val="center"/>
              <w:rPr>
                <w:sz w:val="24"/>
                <w:szCs w:val="24"/>
              </w:rPr>
            </w:pPr>
            <w:r w:rsidRPr="00F1145D">
              <w:rPr>
                <w:sz w:val="24"/>
                <w:szCs w:val="24"/>
              </w:rPr>
              <w:t>10%</w:t>
            </w:r>
          </w:p>
          <w:p w14:paraId="42564B22" w14:textId="77777777" w:rsidR="00EA752E" w:rsidRPr="00F1145D" w:rsidRDefault="00EA752E" w:rsidP="00F1145D">
            <w:pPr>
              <w:pStyle w:val="TableParagraph"/>
              <w:jc w:val="center"/>
              <w:rPr>
                <w:sz w:val="24"/>
                <w:szCs w:val="24"/>
              </w:rPr>
            </w:pPr>
            <w:r w:rsidRPr="00F1145D">
              <w:rPr>
                <w:sz w:val="24"/>
                <w:szCs w:val="24"/>
              </w:rPr>
              <w:t>10%</w:t>
            </w:r>
          </w:p>
        </w:tc>
        <w:tc>
          <w:tcPr>
            <w:tcW w:w="2551" w:type="dxa"/>
            <w:tcBorders>
              <w:top w:val="single" w:sz="4" w:space="0" w:color="auto"/>
              <w:left w:val="single" w:sz="4" w:space="0" w:color="auto"/>
              <w:bottom w:val="single" w:sz="4" w:space="0" w:color="auto"/>
              <w:right w:val="single" w:sz="4" w:space="0" w:color="auto"/>
            </w:tcBorders>
            <w:shd w:val="clear" w:color="auto" w:fill="E7E6E6"/>
          </w:tcPr>
          <w:p w14:paraId="038D40DB" w14:textId="77777777" w:rsidR="00EA752E" w:rsidRPr="00F1145D" w:rsidRDefault="00EA752E" w:rsidP="00F1145D">
            <w:pPr>
              <w:pStyle w:val="TableParagraph"/>
              <w:jc w:val="center"/>
              <w:rPr>
                <w:sz w:val="24"/>
                <w:szCs w:val="24"/>
              </w:rPr>
            </w:pPr>
          </w:p>
          <w:p w14:paraId="5CFDBB71" w14:textId="77777777" w:rsidR="00EA752E" w:rsidRPr="00F1145D" w:rsidRDefault="00EA752E" w:rsidP="00F1145D">
            <w:pPr>
              <w:pStyle w:val="TableParagraph"/>
              <w:jc w:val="center"/>
              <w:rPr>
                <w:sz w:val="24"/>
                <w:szCs w:val="24"/>
              </w:rPr>
            </w:pPr>
            <w:r w:rsidRPr="00F1145D">
              <w:rPr>
                <w:sz w:val="24"/>
                <w:szCs w:val="24"/>
              </w:rPr>
              <w:t>11.550,00</w:t>
            </w:r>
          </w:p>
          <w:p w14:paraId="0D0CCC80" w14:textId="77777777" w:rsidR="00EA752E" w:rsidRPr="00F1145D" w:rsidRDefault="00EA752E" w:rsidP="00F1145D">
            <w:pPr>
              <w:pStyle w:val="TableParagraph"/>
              <w:jc w:val="center"/>
              <w:rPr>
                <w:sz w:val="24"/>
                <w:szCs w:val="24"/>
              </w:rPr>
            </w:pPr>
            <w:r w:rsidRPr="00F1145D">
              <w:rPr>
                <w:sz w:val="24"/>
                <w:szCs w:val="24"/>
              </w:rPr>
              <w:t>29.150,00</w:t>
            </w:r>
          </w:p>
        </w:tc>
      </w:tr>
      <w:tr w:rsidR="00EA752E" w:rsidRPr="003504E0" w14:paraId="3838A7FD" w14:textId="77777777" w:rsidTr="00E35FA5">
        <w:trPr>
          <w:trHeight w:val="290"/>
        </w:trPr>
        <w:tc>
          <w:tcPr>
            <w:tcW w:w="3101" w:type="dxa"/>
            <w:tcBorders>
              <w:top w:val="single" w:sz="4" w:space="0" w:color="auto"/>
              <w:left w:val="single" w:sz="4" w:space="0" w:color="auto"/>
              <w:bottom w:val="single" w:sz="4" w:space="0" w:color="auto"/>
              <w:right w:val="single" w:sz="4" w:space="0" w:color="auto"/>
            </w:tcBorders>
          </w:tcPr>
          <w:p w14:paraId="155402D3" w14:textId="77777777" w:rsidR="00EA752E" w:rsidRPr="00F1145D" w:rsidRDefault="00162DBF" w:rsidP="00F1145D">
            <w:pPr>
              <w:pStyle w:val="TableParagraph"/>
              <w:jc w:val="center"/>
              <w:rPr>
                <w:sz w:val="24"/>
                <w:szCs w:val="24"/>
              </w:rPr>
            </w:pPr>
            <w:r>
              <w:rPr>
                <w:sz w:val="24"/>
                <w:szCs w:val="24"/>
              </w:rPr>
              <w:t xml:space="preserve">N°3 Presse compattanti e n. </w:t>
            </w:r>
            <w:r w:rsidR="00EA752E" w:rsidRPr="00F1145D">
              <w:rPr>
                <w:sz w:val="24"/>
                <w:szCs w:val="24"/>
              </w:rPr>
              <w:t>20 cassoni varie cubature</w:t>
            </w:r>
          </w:p>
        </w:tc>
        <w:tc>
          <w:tcPr>
            <w:tcW w:w="1854" w:type="dxa"/>
            <w:tcBorders>
              <w:top w:val="single" w:sz="4" w:space="0" w:color="auto"/>
              <w:left w:val="single" w:sz="4" w:space="0" w:color="auto"/>
              <w:bottom w:val="single" w:sz="4" w:space="0" w:color="auto"/>
              <w:right w:val="single" w:sz="4" w:space="0" w:color="auto"/>
            </w:tcBorders>
          </w:tcPr>
          <w:p w14:paraId="52FD1AD0" w14:textId="77777777" w:rsidR="00EA752E" w:rsidRPr="00F1145D" w:rsidRDefault="00EA752E" w:rsidP="00F1145D">
            <w:pPr>
              <w:pStyle w:val="TableParagraph"/>
              <w:jc w:val="center"/>
              <w:rPr>
                <w:sz w:val="24"/>
                <w:szCs w:val="24"/>
              </w:rPr>
            </w:pPr>
            <w:r w:rsidRPr="00F1145D">
              <w:rPr>
                <w:sz w:val="24"/>
                <w:szCs w:val="24"/>
              </w:rPr>
              <w:t>350.000,00</w:t>
            </w:r>
          </w:p>
        </w:tc>
        <w:tc>
          <w:tcPr>
            <w:tcW w:w="1559" w:type="dxa"/>
            <w:tcBorders>
              <w:top w:val="single" w:sz="4" w:space="0" w:color="auto"/>
              <w:left w:val="single" w:sz="4" w:space="0" w:color="auto"/>
              <w:bottom w:val="single" w:sz="4" w:space="0" w:color="auto"/>
              <w:right w:val="single" w:sz="4" w:space="0" w:color="auto"/>
            </w:tcBorders>
          </w:tcPr>
          <w:p w14:paraId="52FA8650" w14:textId="77777777" w:rsidR="00EA752E" w:rsidRPr="00F1145D" w:rsidRDefault="00EA752E" w:rsidP="00F1145D">
            <w:pPr>
              <w:pStyle w:val="TableParagraph"/>
              <w:jc w:val="center"/>
              <w:rPr>
                <w:sz w:val="24"/>
                <w:szCs w:val="24"/>
              </w:rPr>
            </w:pPr>
            <w:r w:rsidRPr="00F1145D">
              <w:rPr>
                <w:sz w:val="24"/>
                <w:szCs w:val="24"/>
              </w:rPr>
              <w:t>22%</w:t>
            </w:r>
          </w:p>
        </w:tc>
        <w:tc>
          <w:tcPr>
            <w:tcW w:w="2551" w:type="dxa"/>
            <w:tcBorders>
              <w:top w:val="single" w:sz="4" w:space="0" w:color="auto"/>
              <w:left w:val="single" w:sz="4" w:space="0" w:color="auto"/>
              <w:bottom w:val="single" w:sz="4" w:space="0" w:color="auto"/>
              <w:right w:val="single" w:sz="4" w:space="0" w:color="auto"/>
            </w:tcBorders>
            <w:shd w:val="clear" w:color="auto" w:fill="E7E6E6"/>
          </w:tcPr>
          <w:p w14:paraId="6FFF825A" w14:textId="77777777" w:rsidR="00EA752E" w:rsidRPr="00F1145D" w:rsidRDefault="00EA752E" w:rsidP="00F1145D">
            <w:pPr>
              <w:pStyle w:val="TableParagraph"/>
              <w:jc w:val="center"/>
              <w:rPr>
                <w:sz w:val="24"/>
                <w:szCs w:val="24"/>
              </w:rPr>
            </w:pPr>
            <w:r w:rsidRPr="00F1145D">
              <w:rPr>
                <w:sz w:val="24"/>
                <w:szCs w:val="24"/>
              </w:rPr>
              <w:t>427.000,00</w:t>
            </w:r>
          </w:p>
        </w:tc>
      </w:tr>
      <w:tr w:rsidR="00EA752E" w:rsidRPr="003504E0" w14:paraId="5B910155" w14:textId="77777777" w:rsidTr="00E35FA5">
        <w:trPr>
          <w:trHeight w:val="290"/>
        </w:trPr>
        <w:tc>
          <w:tcPr>
            <w:tcW w:w="3101" w:type="dxa"/>
            <w:tcBorders>
              <w:top w:val="single" w:sz="4" w:space="0" w:color="auto"/>
              <w:left w:val="single" w:sz="4" w:space="0" w:color="auto"/>
              <w:bottom w:val="single" w:sz="4" w:space="0" w:color="auto"/>
              <w:right w:val="single" w:sz="4" w:space="0" w:color="auto"/>
            </w:tcBorders>
            <w:shd w:val="clear" w:color="auto" w:fill="E7E6E6"/>
          </w:tcPr>
          <w:p w14:paraId="709160F6" w14:textId="77777777" w:rsidR="00EA752E" w:rsidRPr="00F1145D" w:rsidRDefault="00EA752E" w:rsidP="00F1145D">
            <w:pPr>
              <w:pStyle w:val="TableParagraph"/>
              <w:spacing w:before="29"/>
              <w:ind w:left="71"/>
              <w:jc w:val="center"/>
              <w:rPr>
                <w:sz w:val="24"/>
                <w:szCs w:val="24"/>
              </w:rPr>
            </w:pPr>
            <w:r w:rsidRPr="00F1145D">
              <w:rPr>
                <w:sz w:val="24"/>
                <w:szCs w:val="24"/>
              </w:rPr>
              <w:t xml:space="preserve">Totale </w:t>
            </w:r>
            <w:r w:rsidR="00F1145D" w:rsidRPr="00F1145D">
              <w:rPr>
                <w:sz w:val="24"/>
                <w:szCs w:val="24"/>
              </w:rPr>
              <w:t>Euro</w:t>
            </w:r>
          </w:p>
        </w:tc>
        <w:tc>
          <w:tcPr>
            <w:tcW w:w="1854" w:type="dxa"/>
            <w:tcBorders>
              <w:top w:val="single" w:sz="4" w:space="0" w:color="auto"/>
              <w:left w:val="single" w:sz="4" w:space="0" w:color="auto"/>
              <w:bottom w:val="single" w:sz="4" w:space="0" w:color="auto"/>
              <w:right w:val="single" w:sz="4" w:space="0" w:color="auto"/>
            </w:tcBorders>
            <w:shd w:val="clear" w:color="auto" w:fill="E7E6E6"/>
          </w:tcPr>
          <w:p w14:paraId="1441A539" w14:textId="77777777" w:rsidR="00EA752E" w:rsidRPr="00F1145D" w:rsidRDefault="00EA752E" w:rsidP="00F1145D">
            <w:pPr>
              <w:pStyle w:val="TableParagraph"/>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E7E6E6"/>
          </w:tcPr>
          <w:p w14:paraId="356C25E5" w14:textId="77777777" w:rsidR="00EA752E" w:rsidRPr="00F1145D" w:rsidRDefault="00EA752E" w:rsidP="00F1145D">
            <w:pPr>
              <w:pStyle w:val="TableParagraph"/>
              <w:jc w:val="center"/>
              <w:rPr>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E7E6E6"/>
          </w:tcPr>
          <w:p w14:paraId="10F67FC9" w14:textId="77777777" w:rsidR="00EA752E" w:rsidRPr="00F1145D" w:rsidRDefault="00EA752E" w:rsidP="00F1145D">
            <w:pPr>
              <w:pStyle w:val="TableParagraph"/>
              <w:jc w:val="center"/>
              <w:rPr>
                <w:sz w:val="24"/>
                <w:szCs w:val="24"/>
              </w:rPr>
            </w:pPr>
            <w:r w:rsidRPr="00F1145D">
              <w:rPr>
                <w:sz w:val="24"/>
                <w:szCs w:val="24"/>
              </w:rPr>
              <w:t>475.400,00</w:t>
            </w:r>
          </w:p>
        </w:tc>
      </w:tr>
    </w:tbl>
    <w:p w14:paraId="64ED0660" w14:textId="77777777" w:rsidR="00EA752E" w:rsidRDefault="00EA752E" w:rsidP="00EA752E">
      <w:pPr>
        <w:widowControl/>
        <w:overflowPunct/>
        <w:autoSpaceDE/>
        <w:autoSpaceDN/>
        <w:adjustRightInd/>
        <w:snapToGrid w:val="0"/>
        <w:spacing w:after="120" w:line="227" w:lineRule="auto"/>
        <w:ind w:right="4"/>
        <w:jc w:val="both"/>
        <w:textAlignment w:val="auto"/>
        <w:rPr>
          <w:color w:val="000000"/>
          <w:highlight w:val="yellow"/>
        </w:rPr>
      </w:pPr>
    </w:p>
    <w:tbl>
      <w:tblPr>
        <w:tblW w:w="9065" w:type="dxa"/>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01"/>
        <w:gridCol w:w="1854"/>
        <w:gridCol w:w="1559"/>
        <w:gridCol w:w="2551"/>
      </w:tblGrid>
      <w:tr w:rsidR="00EA752E" w:rsidRPr="003504E0" w14:paraId="3493BF1E" w14:textId="77777777" w:rsidTr="00E35FA5">
        <w:trPr>
          <w:trHeight w:val="460"/>
        </w:trPr>
        <w:tc>
          <w:tcPr>
            <w:tcW w:w="9065" w:type="dxa"/>
            <w:gridSpan w:val="4"/>
            <w:tcBorders>
              <w:top w:val="single" w:sz="4" w:space="0" w:color="auto"/>
              <w:left w:val="single" w:sz="4" w:space="0" w:color="auto"/>
              <w:bottom w:val="single" w:sz="4" w:space="0" w:color="auto"/>
              <w:right w:val="single" w:sz="4" w:space="0" w:color="auto"/>
            </w:tcBorders>
            <w:shd w:val="clear" w:color="auto" w:fill="43536A"/>
          </w:tcPr>
          <w:p w14:paraId="741A6B50" w14:textId="77777777" w:rsidR="00EA752E" w:rsidRPr="00E35FA5" w:rsidRDefault="00EA752E" w:rsidP="00E35FA5">
            <w:pPr>
              <w:pStyle w:val="TableParagraph"/>
              <w:spacing w:before="115"/>
              <w:ind w:left="2608"/>
              <w:rPr>
                <w:b/>
                <w:sz w:val="24"/>
                <w:szCs w:val="24"/>
              </w:rPr>
            </w:pPr>
            <w:r w:rsidRPr="00E35FA5">
              <w:rPr>
                <w:b/>
                <w:color w:val="FFFFFF"/>
                <w:sz w:val="24"/>
                <w:szCs w:val="24"/>
              </w:rPr>
              <w:t>Spese</w:t>
            </w:r>
            <w:r w:rsidR="00BD1D93">
              <w:rPr>
                <w:b/>
                <w:color w:val="FFFFFF"/>
                <w:sz w:val="24"/>
                <w:szCs w:val="24"/>
              </w:rPr>
              <w:t xml:space="preserve"> </w:t>
            </w:r>
            <w:r w:rsidRPr="00E35FA5">
              <w:rPr>
                <w:b/>
                <w:color w:val="FFFFFF"/>
                <w:sz w:val="24"/>
                <w:szCs w:val="24"/>
              </w:rPr>
              <w:t>per funzioni</w:t>
            </w:r>
            <w:r w:rsidR="00BD1D93">
              <w:rPr>
                <w:b/>
                <w:color w:val="FFFFFF"/>
                <w:sz w:val="24"/>
                <w:szCs w:val="24"/>
              </w:rPr>
              <w:t xml:space="preserve"> </w:t>
            </w:r>
            <w:r w:rsidRPr="00E35FA5">
              <w:rPr>
                <w:b/>
                <w:color w:val="FFFFFF"/>
                <w:sz w:val="24"/>
                <w:szCs w:val="24"/>
              </w:rPr>
              <w:t>tecniche</w:t>
            </w:r>
          </w:p>
        </w:tc>
      </w:tr>
      <w:tr w:rsidR="00EA752E" w:rsidRPr="003504E0" w14:paraId="217BD5AF" w14:textId="77777777" w:rsidTr="00E35FA5">
        <w:trPr>
          <w:trHeight w:val="419"/>
        </w:trPr>
        <w:tc>
          <w:tcPr>
            <w:tcW w:w="3101" w:type="dxa"/>
            <w:tcBorders>
              <w:top w:val="single" w:sz="4" w:space="0" w:color="auto"/>
              <w:left w:val="single" w:sz="4" w:space="0" w:color="auto"/>
              <w:bottom w:val="single" w:sz="4" w:space="0" w:color="auto"/>
              <w:right w:val="single" w:sz="4" w:space="0" w:color="auto"/>
            </w:tcBorders>
            <w:shd w:val="clear" w:color="auto" w:fill="4371C4"/>
          </w:tcPr>
          <w:p w14:paraId="2317C0D6" w14:textId="77777777" w:rsidR="00EA752E" w:rsidRPr="00F1145D" w:rsidRDefault="00EA752E" w:rsidP="00F1145D">
            <w:pPr>
              <w:pStyle w:val="TableParagraph"/>
              <w:spacing w:before="94"/>
              <w:ind w:left="71"/>
              <w:jc w:val="center"/>
              <w:rPr>
                <w:b/>
                <w:sz w:val="24"/>
                <w:szCs w:val="24"/>
              </w:rPr>
            </w:pPr>
            <w:r w:rsidRPr="00F1145D">
              <w:rPr>
                <w:b/>
                <w:color w:val="FFFFFF"/>
                <w:sz w:val="24"/>
                <w:szCs w:val="24"/>
              </w:rPr>
              <w:t>Voce</w:t>
            </w:r>
            <w:r w:rsidR="00BD1D93">
              <w:rPr>
                <w:b/>
                <w:color w:val="FFFFFF"/>
                <w:sz w:val="24"/>
                <w:szCs w:val="24"/>
              </w:rPr>
              <w:t xml:space="preserve"> </w:t>
            </w:r>
            <w:r w:rsidRPr="00F1145D">
              <w:rPr>
                <w:b/>
                <w:color w:val="FFFFFF"/>
                <w:sz w:val="24"/>
                <w:szCs w:val="24"/>
              </w:rPr>
              <w:t>di</w:t>
            </w:r>
            <w:r w:rsidR="00BD1D93">
              <w:rPr>
                <w:b/>
                <w:color w:val="FFFFFF"/>
                <w:sz w:val="24"/>
                <w:szCs w:val="24"/>
              </w:rPr>
              <w:t xml:space="preserve"> </w:t>
            </w:r>
            <w:r w:rsidRPr="00F1145D">
              <w:rPr>
                <w:b/>
                <w:color w:val="FFFFFF"/>
                <w:sz w:val="24"/>
                <w:szCs w:val="24"/>
              </w:rPr>
              <w:t>costo</w:t>
            </w:r>
          </w:p>
        </w:tc>
        <w:tc>
          <w:tcPr>
            <w:tcW w:w="1854" w:type="dxa"/>
            <w:tcBorders>
              <w:top w:val="single" w:sz="4" w:space="0" w:color="auto"/>
              <w:left w:val="single" w:sz="4" w:space="0" w:color="auto"/>
              <w:bottom w:val="single" w:sz="4" w:space="0" w:color="auto"/>
              <w:right w:val="single" w:sz="4" w:space="0" w:color="auto"/>
            </w:tcBorders>
            <w:shd w:val="clear" w:color="auto" w:fill="4371C4"/>
          </w:tcPr>
          <w:p w14:paraId="614D8A89" w14:textId="77777777" w:rsidR="00EA752E" w:rsidRPr="00F1145D" w:rsidRDefault="00EA752E" w:rsidP="00F1145D">
            <w:pPr>
              <w:pStyle w:val="TableParagraph"/>
              <w:spacing w:before="94"/>
              <w:ind w:left="69"/>
              <w:jc w:val="center"/>
              <w:rPr>
                <w:b/>
                <w:color w:val="FFFFFF"/>
                <w:sz w:val="24"/>
                <w:szCs w:val="24"/>
              </w:rPr>
            </w:pPr>
            <w:r w:rsidRPr="00F1145D">
              <w:rPr>
                <w:b/>
                <w:color w:val="FFFFFF"/>
                <w:sz w:val="24"/>
                <w:szCs w:val="24"/>
              </w:rPr>
              <w:t>Imponibile</w:t>
            </w:r>
          </w:p>
          <w:p w14:paraId="76C89DD5" w14:textId="77777777" w:rsidR="00F1145D" w:rsidRPr="00F1145D" w:rsidRDefault="00F1145D" w:rsidP="00F1145D">
            <w:pPr>
              <w:pStyle w:val="TableParagraph"/>
              <w:spacing w:before="94"/>
              <w:ind w:left="69"/>
              <w:jc w:val="center"/>
              <w:rPr>
                <w:b/>
                <w:sz w:val="24"/>
                <w:szCs w:val="24"/>
              </w:rPr>
            </w:pPr>
            <w:r w:rsidRPr="00F1145D">
              <w:rPr>
                <w:b/>
                <w:color w:val="FFFFFF"/>
                <w:sz w:val="24"/>
                <w:szCs w:val="24"/>
              </w:rPr>
              <w:t>Euro</w:t>
            </w:r>
          </w:p>
        </w:tc>
        <w:tc>
          <w:tcPr>
            <w:tcW w:w="1559" w:type="dxa"/>
            <w:tcBorders>
              <w:top w:val="single" w:sz="4" w:space="0" w:color="auto"/>
              <w:left w:val="single" w:sz="4" w:space="0" w:color="auto"/>
              <w:bottom w:val="single" w:sz="4" w:space="0" w:color="auto"/>
              <w:right w:val="single" w:sz="4" w:space="0" w:color="auto"/>
            </w:tcBorders>
            <w:shd w:val="clear" w:color="auto" w:fill="4371C4"/>
          </w:tcPr>
          <w:p w14:paraId="095BDC15" w14:textId="77777777" w:rsidR="00EA752E" w:rsidRPr="00F1145D" w:rsidRDefault="00EA752E" w:rsidP="00F1145D">
            <w:pPr>
              <w:pStyle w:val="TableParagraph"/>
              <w:spacing w:before="94"/>
              <w:ind w:left="70"/>
              <w:jc w:val="center"/>
              <w:rPr>
                <w:b/>
                <w:color w:val="FFFFFF"/>
                <w:spacing w:val="-2"/>
                <w:sz w:val="24"/>
                <w:szCs w:val="24"/>
              </w:rPr>
            </w:pPr>
            <w:r w:rsidRPr="00F1145D">
              <w:rPr>
                <w:b/>
                <w:color w:val="FFFFFF"/>
                <w:sz w:val="24"/>
                <w:szCs w:val="24"/>
              </w:rPr>
              <w:t>IVA</w:t>
            </w:r>
          </w:p>
          <w:p w14:paraId="2416D418" w14:textId="77777777" w:rsidR="00F1145D" w:rsidRPr="00F1145D" w:rsidRDefault="00F1145D" w:rsidP="00F1145D">
            <w:pPr>
              <w:pStyle w:val="TableParagraph"/>
              <w:spacing w:before="94"/>
              <w:ind w:left="70"/>
              <w:jc w:val="center"/>
              <w:rPr>
                <w:b/>
                <w:sz w:val="24"/>
                <w:szCs w:val="24"/>
              </w:rPr>
            </w:pPr>
            <w:r w:rsidRPr="00F1145D">
              <w:rPr>
                <w:b/>
                <w:color w:val="FFFFFF"/>
                <w:spacing w:val="-2"/>
                <w:sz w:val="24"/>
                <w:szCs w:val="24"/>
              </w:rPr>
              <w:t>Euro</w:t>
            </w:r>
          </w:p>
        </w:tc>
        <w:tc>
          <w:tcPr>
            <w:tcW w:w="2551" w:type="dxa"/>
            <w:tcBorders>
              <w:top w:val="single" w:sz="4" w:space="0" w:color="auto"/>
              <w:left w:val="single" w:sz="4" w:space="0" w:color="auto"/>
              <w:bottom w:val="single" w:sz="4" w:space="0" w:color="auto"/>
              <w:right w:val="single" w:sz="4" w:space="0" w:color="auto"/>
            </w:tcBorders>
            <w:shd w:val="clear" w:color="auto" w:fill="4371C4"/>
          </w:tcPr>
          <w:p w14:paraId="1AD3549E" w14:textId="77777777" w:rsidR="00EA752E" w:rsidRPr="00F1145D" w:rsidRDefault="00EA752E" w:rsidP="00F1145D">
            <w:pPr>
              <w:pStyle w:val="TableParagraph"/>
              <w:spacing w:before="94"/>
              <w:ind w:left="70"/>
              <w:jc w:val="center"/>
              <w:rPr>
                <w:b/>
                <w:color w:val="FFFFFF"/>
                <w:sz w:val="24"/>
                <w:szCs w:val="24"/>
              </w:rPr>
            </w:pPr>
            <w:r w:rsidRPr="00F1145D">
              <w:rPr>
                <w:b/>
                <w:color w:val="FFFFFF"/>
                <w:sz w:val="24"/>
                <w:szCs w:val="24"/>
              </w:rPr>
              <w:t>Totale</w:t>
            </w:r>
          </w:p>
          <w:p w14:paraId="3861F835" w14:textId="77777777" w:rsidR="00F1145D" w:rsidRPr="00F1145D" w:rsidRDefault="00F1145D" w:rsidP="00F1145D">
            <w:pPr>
              <w:pStyle w:val="TableParagraph"/>
              <w:spacing w:before="94"/>
              <w:ind w:left="70"/>
              <w:jc w:val="center"/>
              <w:rPr>
                <w:b/>
                <w:sz w:val="24"/>
                <w:szCs w:val="24"/>
              </w:rPr>
            </w:pPr>
            <w:r w:rsidRPr="00F1145D">
              <w:rPr>
                <w:b/>
                <w:color w:val="FFFFFF"/>
                <w:sz w:val="24"/>
                <w:szCs w:val="24"/>
              </w:rPr>
              <w:t>Euro</w:t>
            </w:r>
          </w:p>
        </w:tc>
      </w:tr>
      <w:tr w:rsidR="00EA752E" w:rsidRPr="003504E0" w14:paraId="6FCA7E4B" w14:textId="77777777" w:rsidTr="00E35FA5">
        <w:trPr>
          <w:trHeight w:val="870"/>
        </w:trPr>
        <w:tc>
          <w:tcPr>
            <w:tcW w:w="3101" w:type="dxa"/>
            <w:tcBorders>
              <w:top w:val="single" w:sz="4" w:space="0" w:color="auto"/>
              <w:left w:val="single" w:sz="4" w:space="0" w:color="auto"/>
              <w:bottom w:val="single" w:sz="4" w:space="0" w:color="auto"/>
              <w:right w:val="single" w:sz="4" w:space="0" w:color="auto"/>
            </w:tcBorders>
          </w:tcPr>
          <w:p w14:paraId="26C1588B" w14:textId="77777777" w:rsidR="00EA752E" w:rsidRPr="00F1145D" w:rsidRDefault="00EA752E" w:rsidP="00F1145D">
            <w:pPr>
              <w:pStyle w:val="TableParagraph"/>
              <w:jc w:val="center"/>
              <w:rPr>
                <w:sz w:val="24"/>
                <w:szCs w:val="24"/>
              </w:rPr>
            </w:pPr>
            <w:r w:rsidRPr="00F1145D">
              <w:rPr>
                <w:sz w:val="24"/>
                <w:szCs w:val="24"/>
              </w:rPr>
              <w:t>LOTTO</w:t>
            </w:r>
            <w:r w:rsidR="00162DBF">
              <w:rPr>
                <w:sz w:val="24"/>
                <w:szCs w:val="24"/>
              </w:rPr>
              <w:t xml:space="preserve"> </w:t>
            </w:r>
            <w:r w:rsidRPr="00F1145D">
              <w:rPr>
                <w:sz w:val="24"/>
                <w:szCs w:val="24"/>
              </w:rPr>
              <w:t>1</w:t>
            </w:r>
          </w:p>
          <w:p w14:paraId="626E8849" w14:textId="77777777" w:rsidR="00EA752E" w:rsidRPr="00F1145D" w:rsidRDefault="00EA752E" w:rsidP="00F1145D">
            <w:pPr>
              <w:pStyle w:val="TableParagraph"/>
              <w:jc w:val="center"/>
              <w:rPr>
                <w:sz w:val="24"/>
                <w:szCs w:val="24"/>
              </w:rPr>
            </w:pPr>
            <w:r w:rsidRPr="00F1145D">
              <w:rPr>
                <w:sz w:val="24"/>
                <w:szCs w:val="24"/>
              </w:rPr>
              <w:t>Spese tecniche</w:t>
            </w:r>
          </w:p>
        </w:tc>
        <w:tc>
          <w:tcPr>
            <w:tcW w:w="1854" w:type="dxa"/>
            <w:tcBorders>
              <w:top w:val="single" w:sz="4" w:space="0" w:color="auto"/>
              <w:left w:val="single" w:sz="4" w:space="0" w:color="auto"/>
              <w:bottom w:val="single" w:sz="4" w:space="0" w:color="auto"/>
              <w:right w:val="single" w:sz="4" w:space="0" w:color="auto"/>
            </w:tcBorders>
          </w:tcPr>
          <w:p w14:paraId="456F56C6" w14:textId="77777777" w:rsidR="00EA752E" w:rsidRPr="00F1145D" w:rsidRDefault="00EA752E" w:rsidP="00F1145D">
            <w:pPr>
              <w:pStyle w:val="TableParagraph"/>
              <w:jc w:val="center"/>
              <w:rPr>
                <w:sz w:val="24"/>
                <w:szCs w:val="24"/>
              </w:rPr>
            </w:pPr>
          </w:p>
          <w:p w14:paraId="5B60C63D" w14:textId="77777777" w:rsidR="00EA752E" w:rsidRPr="00F1145D" w:rsidRDefault="00EA752E" w:rsidP="00F1145D">
            <w:pPr>
              <w:pStyle w:val="TableParagraph"/>
              <w:jc w:val="center"/>
              <w:rPr>
                <w:sz w:val="24"/>
                <w:szCs w:val="24"/>
              </w:rPr>
            </w:pPr>
            <w:r w:rsidRPr="00F1145D">
              <w:rPr>
                <w:sz w:val="24"/>
                <w:szCs w:val="24"/>
              </w:rPr>
              <w:t>9</w:t>
            </w:r>
            <w:r w:rsidR="00532443">
              <w:rPr>
                <w:sz w:val="24"/>
                <w:szCs w:val="24"/>
              </w:rPr>
              <w:t>.</w:t>
            </w:r>
            <w:r w:rsidRPr="00F1145D">
              <w:rPr>
                <w:sz w:val="24"/>
                <w:szCs w:val="24"/>
              </w:rPr>
              <w:t>000,00</w:t>
            </w:r>
          </w:p>
        </w:tc>
        <w:tc>
          <w:tcPr>
            <w:tcW w:w="1559" w:type="dxa"/>
            <w:tcBorders>
              <w:top w:val="single" w:sz="4" w:space="0" w:color="auto"/>
              <w:left w:val="single" w:sz="4" w:space="0" w:color="auto"/>
              <w:bottom w:val="single" w:sz="4" w:space="0" w:color="auto"/>
              <w:right w:val="single" w:sz="4" w:space="0" w:color="auto"/>
            </w:tcBorders>
          </w:tcPr>
          <w:p w14:paraId="2AA209F9" w14:textId="77777777" w:rsidR="00EA752E" w:rsidRPr="00F1145D" w:rsidRDefault="00EA752E" w:rsidP="00F1145D">
            <w:pPr>
              <w:pStyle w:val="TableParagraph"/>
              <w:jc w:val="center"/>
              <w:rPr>
                <w:sz w:val="24"/>
                <w:szCs w:val="24"/>
              </w:rPr>
            </w:pPr>
          </w:p>
          <w:p w14:paraId="256559F2" w14:textId="77777777" w:rsidR="00EA752E" w:rsidRPr="00F1145D" w:rsidRDefault="00EA752E" w:rsidP="00F1145D">
            <w:pPr>
              <w:pStyle w:val="TableParagraph"/>
              <w:jc w:val="center"/>
              <w:rPr>
                <w:sz w:val="24"/>
                <w:szCs w:val="24"/>
              </w:rPr>
            </w:pPr>
            <w:r w:rsidRPr="00F1145D">
              <w:rPr>
                <w:sz w:val="24"/>
                <w:szCs w:val="24"/>
              </w:rPr>
              <w:t>22%</w:t>
            </w:r>
          </w:p>
        </w:tc>
        <w:tc>
          <w:tcPr>
            <w:tcW w:w="2551" w:type="dxa"/>
            <w:tcBorders>
              <w:top w:val="single" w:sz="4" w:space="0" w:color="auto"/>
              <w:left w:val="single" w:sz="4" w:space="0" w:color="auto"/>
              <w:bottom w:val="single" w:sz="4" w:space="0" w:color="auto"/>
              <w:right w:val="single" w:sz="4" w:space="0" w:color="auto"/>
            </w:tcBorders>
            <w:shd w:val="clear" w:color="auto" w:fill="E7E6E6"/>
          </w:tcPr>
          <w:p w14:paraId="3C384D24" w14:textId="77777777" w:rsidR="00EA752E" w:rsidRPr="00F1145D" w:rsidRDefault="00EA752E" w:rsidP="00F1145D">
            <w:pPr>
              <w:pStyle w:val="TableParagraph"/>
              <w:jc w:val="center"/>
              <w:rPr>
                <w:sz w:val="24"/>
                <w:szCs w:val="24"/>
              </w:rPr>
            </w:pPr>
          </w:p>
          <w:p w14:paraId="56F428B5" w14:textId="77777777" w:rsidR="00EA752E" w:rsidRPr="00F1145D" w:rsidRDefault="00EA752E" w:rsidP="00F1145D">
            <w:pPr>
              <w:pStyle w:val="TableParagraph"/>
              <w:jc w:val="center"/>
              <w:rPr>
                <w:sz w:val="24"/>
                <w:szCs w:val="24"/>
              </w:rPr>
            </w:pPr>
            <w:r w:rsidRPr="00F1145D">
              <w:rPr>
                <w:sz w:val="24"/>
                <w:szCs w:val="24"/>
              </w:rPr>
              <w:t>10.980,00</w:t>
            </w:r>
          </w:p>
        </w:tc>
      </w:tr>
      <w:tr w:rsidR="00EA752E" w:rsidRPr="003504E0" w14:paraId="08D7D091" w14:textId="77777777" w:rsidTr="00E35FA5">
        <w:trPr>
          <w:trHeight w:val="290"/>
        </w:trPr>
        <w:tc>
          <w:tcPr>
            <w:tcW w:w="3101" w:type="dxa"/>
            <w:tcBorders>
              <w:top w:val="single" w:sz="4" w:space="0" w:color="auto"/>
              <w:left w:val="single" w:sz="4" w:space="0" w:color="auto"/>
              <w:bottom w:val="single" w:sz="4" w:space="0" w:color="auto"/>
              <w:right w:val="single" w:sz="4" w:space="0" w:color="auto"/>
            </w:tcBorders>
          </w:tcPr>
          <w:p w14:paraId="465BFB95" w14:textId="77777777" w:rsidR="00EA752E" w:rsidRPr="00F1145D" w:rsidRDefault="00EA752E" w:rsidP="00F1145D">
            <w:pPr>
              <w:pStyle w:val="TableParagraph"/>
              <w:jc w:val="center"/>
              <w:rPr>
                <w:sz w:val="24"/>
                <w:szCs w:val="24"/>
              </w:rPr>
            </w:pPr>
            <w:r w:rsidRPr="00F1145D">
              <w:rPr>
                <w:sz w:val="24"/>
                <w:szCs w:val="24"/>
              </w:rPr>
              <w:t>LOTTO</w:t>
            </w:r>
            <w:r w:rsidR="00162DBF">
              <w:rPr>
                <w:sz w:val="24"/>
                <w:szCs w:val="24"/>
              </w:rPr>
              <w:t xml:space="preserve"> </w:t>
            </w:r>
            <w:r w:rsidRPr="00F1145D">
              <w:rPr>
                <w:sz w:val="24"/>
                <w:szCs w:val="24"/>
              </w:rPr>
              <w:t>2</w:t>
            </w:r>
          </w:p>
          <w:p w14:paraId="51CF522D" w14:textId="77777777" w:rsidR="00EA752E" w:rsidRPr="00F1145D" w:rsidRDefault="00EA752E" w:rsidP="00F1145D">
            <w:pPr>
              <w:pStyle w:val="TableParagraph"/>
              <w:jc w:val="center"/>
              <w:rPr>
                <w:sz w:val="24"/>
                <w:szCs w:val="24"/>
              </w:rPr>
            </w:pPr>
            <w:r w:rsidRPr="00F1145D">
              <w:rPr>
                <w:sz w:val="24"/>
                <w:szCs w:val="24"/>
              </w:rPr>
              <w:t>Spese tecniche</w:t>
            </w:r>
          </w:p>
        </w:tc>
        <w:tc>
          <w:tcPr>
            <w:tcW w:w="1854" w:type="dxa"/>
            <w:tcBorders>
              <w:top w:val="single" w:sz="4" w:space="0" w:color="auto"/>
              <w:left w:val="single" w:sz="4" w:space="0" w:color="auto"/>
              <w:bottom w:val="single" w:sz="4" w:space="0" w:color="auto"/>
              <w:right w:val="single" w:sz="4" w:space="0" w:color="auto"/>
            </w:tcBorders>
          </w:tcPr>
          <w:p w14:paraId="19907A64" w14:textId="77777777" w:rsidR="00EA752E" w:rsidRPr="00F1145D" w:rsidRDefault="00EA752E" w:rsidP="00F1145D">
            <w:pPr>
              <w:pStyle w:val="TableParagraph"/>
              <w:jc w:val="center"/>
              <w:rPr>
                <w:sz w:val="24"/>
                <w:szCs w:val="24"/>
              </w:rPr>
            </w:pPr>
          </w:p>
          <w:p w14:paraId="56B41356" w14:textId="77777777" w:rsidR="00EA752E" w:rsidRPr="00F1145D" w:rsidRDefault="00EA752E" w:rsidP="00F1145D">
            <w:pPr>
              <w:pStyle w:val="TableParagraph"/>
              <w:jc w:val="center"/>
              <w:rPr>
                <w:sz w:val="24"/>
                <w:szCs w:val="24"/>
              </w:rPr>
            </w:pPr>
            <w:r w:rsidRPr="00F1145D">
              <w:rPr>
                <w:sz w:val="24"/>
                <w:szCs w:val="24"/>
              </w:rPr>
              <w:t>6.500,00</w:t>
            </w:r>
          </w:p>
        </w:tc>
        <w:tc>
          <w:tcPr>
            <w:tcW w:w="1559" w:type="dxa"/>
            <w:tcBorders>
              <w:top w:val="single" w:sz="4" w:space="0" w:color="auto"/>
              <w:left w:val="single" w:sz="4" w:space="0" w:color="auto"/>
              <w:bottom w:val="single" w:sz="4" w:space="0" w:color="auto"/>
              <w:right w:val="single" w:sz="4" w:space="0" w:color="auto"/>
            </w:tcBorders>
          </w:tcPr>
          <w:p w14:paraId="5556AF3F" w14:textId="77777777" w:rsidR="00EA752E" w:rsidRPr="00F1145D" w:rsidRDefault="00EA752E" w:rsidP="00F1145D">
            <w:pPr>
              <w:pStyle w:val="TableParagraph"/>
              <w:jc w:val="center"/>
              <w:rPr>
                <w:sz w:val="24"/>
                <w:szCs w:val="24"/>
              </w:rPr>
            </w:pPr>
          </w:p>
          <w:p w14:paraId="798DD807" w14:textId="77777777" w:rsidR="00EA752E" w:rsidRPr="00F1145D" w:rsidRDefault="00EA752E" w:rsidP="00F1145D">
            <w:pPr>
              <w:pStyle w:val="TableParagraph"/>
              <w:jc w:val="center"/>
              <w:rPr>
                <w:sz w:val="24"/>
                <w:szCs w:val="24"/>
              </w:rPr>
            </w:pPr>
            <w:r w:rsidRPr="00F1145D">
              <w:rPr>
                <w:sz w:val="24"/>
                <w:szCs w:val="24"/>
              </w:rPr>
              <w:t>22%</w:t>
            </w:r>
          </w:p>
        </w:tc>
        <w:tc>
          <w:tcPr>
            <w:tcW w:w="2551" w:type="dxa"/>
            <w:tcBorders>
              <w:top w:val="single" w:sz="4" w:space="0" w:color="auto"/>
              <w:left w:val="single" w:sz="4" w:space="0" w:color="auto"/>
              <w:bottom w:val="single" w:sz="4" w:space="0" w:color="auto"/>
              <w:right w:val="single" w:sz="4" w:space="0" w:color="auto"/>
            </w:tcBorders>
            <w:shd w:val="clear" w:color="auto" w:fill="E7E6E6"/>
          </w:tcPr>
          <w:p w14:paraId="51A58412" w14:textId="77777777" w:rsidR="00EA752E" w:rsidRPr="00F1145D" w:rsidRDefault="00EA752E" w:rsidP="00F1145D">
            <w:pPr>
              <w:pStyle w:val="TableParagraph"/>
              <w:jc w:val="center"/>
              <w:rPr>
                <w:sz w:val="24"/>
                <w:szCs w:val="24"/>
              </w:rPr>
            </w:pPr>
          </w:p>
          <w:p w14:paraId="55C8865F" w14:textId="77777777" w:rsidR="00EA752E" w:rsidRPr="00F1145D" w:rsidRDefault="00EA752E" w:rsidP="00F1145D">
            <w:pPr>
              <w:pStyle w:val="TableParagraph"/>
              <w:jc w:val="center"/>
              <w:rPr>
                <w:sz w:val="24"/>
                <w:szCs w:val="24"/>
              </w:rPr>
            </w:pPr>
            <w:r w:rsidRPr="00F1145D">
              <w:rPr>
                <w:sz w:val="24"/>
                <w:szCs w:val="24"/>
              </w:rPr>
              <w:t>7.930,00</w:t>
            </w:r>
          </w:p>
        </w:tc>
      </w:tr>
      <w:tr w:rsidR="00EA752E" w:rsidRPr="003504E0" w14:paraId="69976E13" w14:textId="77777777" w:rsidTr="00E35FA5">
        <w:trPr>
          <w:trHeight w:val="290"/>
        </w:trPr>
        <w:tc>
          <w:tcPr>
            <w:tcW w:w="3101" w:type="dxa"/>
            <w:tcBorders>
              <w:top w:val="single" w:sz="4" w:space="0" w:color="auto"/>
              <w:left w:val="single" w:sz="4" w:space="0" w:color="auto"/>
              <w:bottom w:val="single" w:sz="4" w:space="0" w:color="auto"/>
              <w:right w:val="single" w:sz="4" w:space="0" w:color="auto"/>
            </w:tcBorders>
            <w:shd w:val="clear" w:color="auto" w:fill="E7E6E6"/>
          </w:tcPr>
          <w:p w14:paraId="5A690D49" w14:textId="77777777" w:rsidR="00EA752E" w:rsidRPr="00F1145D" w:rsidRDefault="00EA752E" w:rsidP="00F1145D">
            <w:pPr>
              <w:pStyle w:val="TableParagraph"/>
              <w:spacing w:before="29"/>
              <w:ind w:left="71"/>
              <w:jc w:val="center"/>
              <w:rPr>
                <w:sz w:val="24"/>
                <w:szCs w:val="24"/>
              </w:rPr>
            </w:pPr>
            <w:r w:rsidRPr="00F1145D">
              <w:rPr>
                <w:sz w:val="24"/>
                <w:szCs w:val="24"/>
              </w:rPr>
              <w:t xml:space="preserve">Totale </w:t>
            </w:r>
            <w:r w:rsidR="00F1145D">
              <w:rPr>
                <w:sz w:val="24"/>
                <w:szCs w:val="24"/>
              </w:rPr>
              <w:t>Euro</w:t>
            </w:r>
          </w:p>
        </w:tc>
        <w:tc>
          <w:tcPr>
            <w:tcW w:w="1854" w:type="dxa"/>
            <w:tcBorders>
              <w:top w:val="single" w:sz="4" w:space="0" w:color="auto"/>
              <w:left w:val="single" w:sz="4" w:space="0" w:color="auto"/>
              <w:bottom w:val="single" w:sz="4" w:space="0" w:color="auto"/>
              <w:right w:val="single" w:sz="4" w:space="0" w:color="auto"/>
            </w:tcBorders>
            <w:shd w:val="clear" w:color="auto" w:fill="E7E6E6"/>
          </w:tcPr>
          <w:p w14:paraId="0B2F95B8" w14:textId="77777777" w:rsidR="00EA752E" w:rsidRPr="00F1145D" w:rsidRDefault="00EA752E" w:rsidP="00F1145D">
            <w:pPr>
              <w:pStyle w:val="TableParagraph"/>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E7E6E6"/>
          </w:tcPr>
          <w:p w14:paraId="3B8F7269" w14:textId="77777777" w:rsidR="00EA752E" w:rsidRPr="00F1145D" w:rsidRDefault="00EA752E" w:rsidP="00F1145D">
            <w:pPr>
              <w:pStyle w:val="TableParagraph"/>
              <w:jc w:val="center"/>
              <w:rPr>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E7E6E6"/>
          </w:tcPr>
          <w:p w14:paraId="0924F353" w14:textId="77777777" w:rsidR="00EA752E" w:rsidRPr="00F1145D" w:rsidRDefault="00EA752E" w:rsidP="00F1145D">
            <w:pPr>
              <w:pStyle w:val="TableParagraph"/>
              <w:jc w:val="center"/>
              <w:rPr>
                <w:sz w:val="24"/>
                <w:szCs w:val="24"/>
              </w:rPr>
            </w:pPr>
            <w:r w:rsidRPr="00F1145D">
              <w:rPr>
                <w:sz w:val="24"/>
                <w:szCs w:val="24"/>
              </w:rPr>
              <w:t>18.910,00</w:t>
            </w:r>
          </w:p>
        </w:tc>
      </w:tr>
    </w:tbl>
    <w:p w14:paraId="7166AE35" w14:textId="77777777" w:rsidR="00EA752E" w:rsidRDefault="00EA752E" w:rsidP="00EA752E">
      <w:pPr>
        <w:widowControl/>
        <w:overflowPunct/>
        <w:autoSpaceDE/>
        <w:autoSpaceDN/>
        <w:adjustRightInd/>
        <w:snapToGrid w:val="0"/>
        <w:spacing w:after="120" w:line="227" w:lineRule="auto"/>
        <w:ind w:right="4"/>
        <w:jc w:val="both"/>
        <w:textAlignment w:val="auto"/>
        <w:rPr>
          <w:color w:val="000000"/>
          <w:highlight w:val="yellow"/>
        </w:rPr>
      </w:pP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9"/>
        <w:gridCol w:w="1560"/>
        <w:gridCol w:w="1984"/>
        <w:gridCol w:w="1559"/>
      </w:tblGrid>
      <w:tr w:rsidR="00F1145D" w:rsidRPr="003B72AA" w14:paraId="37D98226" w14:textId="77777777" w:rsidTr="00E35FA5">
        <w:trPr>
          <w:trHeight w:val="640"/>
        </w:trPr>
        <w:tc>
          <w:tcPr>
            <w:tcW w:w="9072" w:type="dxa"/>
            <w:gridSpan w:val="4"/>
            <w:tcBorders>
              <w:top w:val="single" w:sz="4" w:space="0" w:color="auto"/>
              <w:left w:val="single" w:sz="4" w:space="0" w:color="auto"/>
              <w:bottom w:val="single" w:sz="4" w:space="0" w:color="auto"/>
              <w:right w:val="single" w:sz="4" w:space="0" w:color="auto"/>
            </w:tcBorders>
            <w:shd w:val="clear" w:color="auto" w:fill="1F3864" w:themeFill="accent1" w:themeFillShade="80"/>
          </w:tcPr>
          <w:p w14:paraId="0B362942" w14:textId="77777777" w:rsidR="00F1145D" w:rsidRPr="00F1145D" w:rsidRDefault="00F1145D" w:rsidP="00F1145D">
            <w:pPr>
              <w:pStyle w:val="TableParagraph"/>
              <w:spacing w:before="8"/>
              <w:jc w:val="center"/>
              <w:rPr>
                <w:b/>
                <w:sz w:val="24"/>
                <w:szCs w:val="24"/>
              </w:rPr>
            </w:pPr>
            <w:r w:rsidRPr="00F1145D">
              <w:rPr>
                <w:b/>
                <w:sz w:val="24"/>
                <w:szCs w:val="24"/>
              </w:rPr>
              <w:t>Riepilogo per centro di costo</w:t>
            </w:r>
          </w:p>
        </w:tc>
      </w:tr>
      <w:tr w:rsidR="00E97A72" w:rsidRPr="003B72AA" w14:paraId="35E8AFE4" w14:textId="77777777" w:rsidTr="00E35FA5">
        <w:trPr>
          <w:trHeight w:val="640"/>
        </w:trPr>
        <w:tc>
          <w:tcPr>
            <w:tcW w:w="3969" w:type="dxa"/>
            <w:tcBorders>
              <w:top w:val="single" w:sz="4" w:space="0" w:color="auto"/>
              <w:left w:val="single" w:sz="4" w:space="0" w:color="auto"/>
              <w:bottom w:val="single" w:sz="4" w:space="0" w:color="auto"/>
              <w:right w:val="single" w:sz="4" w:space="0" w:color="auto"/>
            </w:tcBorders>
            <w:shd w:val="clear" w:color="auto" w:fill="4371C4"/>
          </w:tcPr>
          <w:p w14:paraId="2E62B5FC" w14:textId="77777777" w:rsidR="00E97A72" w:rsidRPr="00F1145D" w:rsidRDefault="00E97A72" w:rsidP="00F1145D">
            <w:pPr>
              <w:pStyle w:val="TableParagraph"/>
              <w:spacing w:before="8"/>
              <w:jc w:val="center"/>
              <w:rPr>
                <w:b/>
                <w:sz w:val="24"/>
                <w:szCs w:val="24"/>
              </w:rPr>
            </w:pPr>
          </w:p>
          <w:p w14:paraId="1BEC57A5" w14:textId="77777777" w:rsidR="00E97A72" w:rsidRPr="00F1145D" w:rsidRDefault="00E97A72" w:rsidP="00F1145D">
            <w:pPr>
              <w:pStyle w:val="TableParagraph"/>
              <w:ind w:left="76"/>
              <w:jc w:val="center"/>
              <w:rPr>
                <w:b/>
                <w:sz w:val="24"/>
                <w:szCs w:val="24"/>
              </w:rPr>
            </w:pPr>
            <w:proofErr w:type="spellStart"/>
            <w:r w:rsidRPr="00F1145D">
              <w:rPr>
                <w:b/>
                <w:color w:val="FFFFFF"/>
                <w:sz w:val="24"/>
                <w:szCs w:val="24"/>
              </w:rPr>
              <w:t>TipologiadiSpesa</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4371C4"/>
          </w:tcPr>
          <w:p w14:paraId="54EB1946" w14:textId="77777777" w:rsidR="00E97A72" w:rsidRPr="00F1145D" w:rsidRDefault="00E97A72" w:rsidP="00F1145D">
            <w:pPr>
              <w:pStyle w:val="TableParagraph"/>
              <w:spacing w:before="8"/>
              <w:jc w:val="center"/>
              <w:rPr>
                <w:b/>
                <w:sz w:val="24"/>
                <w:szCs w:val="24"/>
              </w:rPr>
            </w:pPr>
          </w:p>
          <w:p w14:paraId="5A358571" w14:textId="77777777" w:rsidR="00E97A72" w:rsidRPr="00F1145D" w:rsidRDefault="00E97A72" w:rsidP="00F1145D">
            <w:pPr>
              <w:pStyle w:val="TableParagraph"/>
              <w:ind w:left="76"/>
              <w:jc w:val="center"/>
              <w:rPr>
                <w:b/>
                <w:color w:val="FFFFFF"/>
                <w:spacing w:val="-4"/>
                <w:sz w:val="24"/>
                <w:szCs w:val="24"/>
              </w:rPr>
            </w:pPr>
            <w:r w:rsidRPr="00F1145D">
              <w:rPr>
                <w:b/>
                <w:color w:val="FFFFFF"/>
                <w:sz w:val="24"/>
                <w:szCs w:val="24"/>
              </w:rPr>
              <w:t>Tot</w:t>
            </w:r>
            <w:r w:rsidR="00BD1D93">
              <w:rPr>
                <w:b/>
                <w:color w:val="FFFFFF"/>
                <w:sz w:val="24"/>
                <w:szCs w:val="24"/>
              </w:rPr>
              <w:t xml:space="preserve"> </w:t>
            </w:r>
            <w:r w:rsidRPr="00F1145D">
              <w:rPr>
                <w:b/>
                <w:color w:val="FFFFFF"/>
                <w:sz w:val="24"/>
                <w:szCs w:val="24"/>
              </w:rPr>
              <w:t>Imponibile</w:t>
            </w:r>
          </w:p>
          <w:p w14:paraId="524D3949" w14:textId="77777777" w:rsidR="00F1145D" w:rsidRPr="00F1145D" w:rsidRDefault="00F1145D" w:rsidP="00F1145D">
            <w:pPr>
              <w:pStyle w:val="TableParagraph"/>
              <w:ind w:left="76"/>
              <w:jc w:val="center"/>
              <w:rPr>
                <w:b/>
                <w:sz w:val="24"/>
                <w:szCs w:val="24"/>
              </w:rPr>
            </w:pPr>
            <w:r w:rsidRPr="00F1145D">
              <w:rPr>
                <w:b/>
                <w:color w:val="FFFFFF"/>
                <w:spacing w:val="-4"/>
                <w:sz w:val="24"/>
                <w:szCs w:val="24"/>
              </w:rPr>
              <w:t>Euro</w:t>
            </w:r>
          </w:p>
        </w:tc>
        <w:tc>
          <w:tcPr>
            <w:tcW w:w="1984" w:type="dxa"/>
            <w:tcBorders>
              <w:top w:val="single" w:sz="4" w:space="0" w:color="auto"/>
              <w:left w:val="single" w:sz="4" w:space="0" w:color="auto"/>
              <w:bottom w:val="single" w:sz="4" w:space="0" w:color="auto"/>
              <w:right w:val="single" w:sz="4" w:space="0" w:color="auto"/>
            </w:tcBorders>
            <w:shd w:val="clear" w:color="auto" w:fill="4371C4"/>
          </w:tcPr>
          <w:p w14:paraId="779B7B4F" w14:textId="77777777" w:rsidR="00E97A72" w:rsidRPr="00F1145D" w:rsidRDefault="00E97A72" w:rsidP="00F1145D">
            <w:pPr>
              <w:pStyle w:val="TableParagraph"/>
              <w:spacing w:before="8"/>
              <w:jc w:val="center"/>
              <w:rPr>
                <w:b/>
                <w:sz w:val="24"/>
                <w:szCs w:val="24"/>
              </w:rPr>
            </w:pPr>
          </w:p>
          <w:p w14:paraId="22D68514" w14:textId="77777777" w:rsidR="00E97A72" w:rsidRPr="00F1145D" w:rsidRDefault="00E97A72" w:rsidP="00F1145D">
            <w:pPr>
              <w:pStyle w:val="TableParagraph"/>
              <w:ind w:left="73"/>
              <w:jc w:val="center"/>
              <w:rPr>
                <w:b/>
                <w:color w:val="FFFFFF"/>
                <w:spacing w:val="-3"/>
                <w:sz w:val="24"/>
                <w:szCs w:val="24"/>
              </w:rPr>
            </w:pPr>
            <w:r w:rsidRPr="00F1145D">
              <w:rPr>
                <w:b/>
                <w:color w:val="FFFFFF"/>
                <w:sz w:val="24"/>
                <w:szCs w:val="24"/>
              </w:rPr>
              <w:t>Tot</w:t>
            </w:r>
            <w:r w:rsidR="00BD1D93">
              <w:rPr>
                <w:b/>
                <w:color w:val="FFFFFF"/>
                <w:sz w:val="24"/>
                <w:szCs w:val="24"/>
              </w:rPr>
              <w:t xml:space="preserve"> </w:t>
            </w:r>
            <w:r w:rsidRPr="00F1145D">
              <w:rPr>
                <w:b/>
                <w:color w:val="FFFFFF"/>
                <w:sz w:val="24"/>
                <w:szCs w:val="24"/>
              </w:rPr>
              <w:t>IVA</w:t>
            </w:r>
          </w:p>
          <w:p w14:paraId="1ABC2204" w14:textId="77777777" w:rsidR="00F1145D" w:rsidRPr="00F1145D" w:rsidRDefault="00F1145D" w:rsidP="00F1145D">
            <w:pPr>
              <w:pStyle w:val="TableParagraph"/>
              <w:ind w:left="73"/>
              <w:jc w:val="center"/>
              <w:rPr>
                <w:b/>
                <w:sz w:val="24"/>
                <w:szCs w:val="24"/>
              </w:rPr>
            </w:pPr>
            <w:r w:rsidRPr="00F1145D">
              <w:rPr>
                <w:b/>
                <w:color w:val="FFFFFF"/>
                <w:spacing w:val="-3"/>
                <w:sz w:val="24"/>
                <w:szCs w:val="24"/>
              </w:rPr>
              <w:t>Euro</w:t>
            </w:r>
          </w:p>
        </w:tc>
        <w:tc>
          <w:tcPr>
            <w:tcW w:w="1559" w:type="dxa"/>
            <w:tcBorders>
              <w:top w:val="single" w:sz="4" w:space="0" w:color="auto"/>
              <w:left w:val="single" w:sz="4" w:space="0" w:color="auto"/>
              <w:bottom w:val="single" w:sz="4" w:space="0" w:color="auto"/>
              <w:right w:val="single" w:sz="4" w:space="0" w:color="auto"/>
            </w:tcBorders>
            <w:shd w:val="clear" w:color="auto" w:fill="4371C4"/>
          </w:tcPr>
          <w:p w14:paraId="3E71AD73" w14:textId="77777777" w:rsidR="00E97A72" w:rsidRPr="00F1145D" w:rsidRDefault="00E97A72" w:rsidP="00F1145D">
            <w:pPr>
              <w:pStyle w:val="TableParagraph"/>
              <w:spacing w:before="8"/>
              <w:jc w:val="center"/>
              <w:rPr>
                <w:b/>
                <w:sz w:val="24"/>
                <w:szCs w:val="24"/>
              </w:rPr>
            </w:pPr>
          </w:p>
          <w:p w14:paraId="2A17DEE2" w14:textId="77777777" w:rsidR="00BD1D93" w:rsidRDefault="00E97A72" w:rsidP="00F1145D">
            <w:pPr>
              <w:pStyle w:val="TableParagraph"/>
              <w:ind w:left="76"/>
              <w:jc w:val="center"/>
              <w:rPr>
                <w:b/>
                <w:color w:val="FFFFFF"/>
                <w:sz w:val="24"/>
                <w:szCs w:val="24"/>
              </w:rPr>
            </w:pPr>
            <w:r w:rsidRPr="00F1145D">
              <w:rPr>
                <w:b/>
                <w:color w:val="FFFFFF"/>
                <w:sz w:val="24"/>
                <w:szCs w:val="24"/>
              </w:rPr>
              <w:t>Tot</w:t>
            </w:r>
            <w:r w:rsidR="00BD1D93">
              <w:rPr>
                <w:b/>
                <w:color w:val="FFFFFF"/>
                <w:sz w:val="24"/>
                <w:szCs w:val="24"/>
              </w:rPr>
              <w:t xml:space="preserve"> </w:t>
            </w:r>
            <w:proofErr w:type="spellStart"/>
            <w:r w:rsidRPr="00F1145D">
              <w:rPr>
                <w:b/>
                <w:color w:val="FFFFFF"/>
                <w:sz w:val="24"/>
                <w:szCs w:val="24"/>
              </w:rPr>
              <w:t>Imp+IVA</w:t>
            </w:r>
            <w:proofErr w:type="spellEnd"/>
          </w:p>
          <w:p w14:paraId="70CE503A" w14:textId="77777777" w:rsidR="00E97A72" w:rsidRPr="00F1145D" w:rsidRDefault="00F1145D" w:rsidP="00F1145D">
            <w:pPr>
              <w:pStyle w:val="TableParagraph"/>
              <w:ind w:left="76"/>
              <w:jc w:val="center"/>
              <w:rPr>
                <w:b/>
                <w:sz w:val="24"/>
                <w:szCs w:val="24"/>
              </w:rPr>
            </w:pPr>
            <w:r w:rsidRPr="00F1145D">
              <w:rPr>
                <w:b/>
                <w:color w:val="FFFFFF"/>
                <w:sz w:val="24"/>
                <w:szCs w:val="24"/>
              </w:rPr>
              <w:t>Euro</w:t>
            </w:r>
          </w:p>
        </w:tc>
      </w:tr>
      <w:tr w:rsidR="00E97A72" w:rsidRPr="003B72AA" w14:paraId="414E7FE2" w14:textId="77777777" w:rsidTr="00E35FA5">
        <w:trPr>
          <w:trHeight w:val="289"/>
        </w:trPr>
        <w:tc>
          <w:tcPr>
            <w:tcW w:w="3969" w:type="dxa"/>
            <w:tcBorders>
              <w:top w:val="single" w:sz="4" w:space="0" w:color="auto"/>
              <w:left w:val="single" w:sz="4" w:space="0" w:color="auto"/>
              <w:bottom w:val="single" w:sz="4" w:space="0" w:color="auto"/>
              <w:right w:val="single" w:sz="4" w:space="0" w:color="auto"/>
            </w:tcBorders>
          </w:tcPr>
          <w:p w14:paraId="3AB08A2E" w14:textId="77777777" w:rsidR="00E97A72" w:rsidRPr="00F1145D" w:rsidRDefault="00C67F6F" w:rsidP="00BD1D93">
            <w:pPr>
              <w:pStyle w:val="TableParagraph"/>
              <w:spacing w:before="29"/>
              <w:jc w:val="center"/>
              <w:rPr>
                <w:sz w:val="24"/>
                <w:szCs w:val="24"/>
              </w:rPr>
            </w:pPr>
            <w:r>
              <w:rPr>
                <w:sz w:val="24"/>
                <w:szCs w:val="24"/>
              </w:rPr>
              <w:t xml:space="preserve">a. </w:t>
            </w:r>
            <w:r w:rsidR="00E97A72" w:rsidRPr="00F1145D">
              <w:rPr>
                <w:sz w:val="24"/>
                <w:szCs w:val="24"/>
              </w:rPr>
              <w:t>Suolo</w:t>
            </w:r>
            <w:r w:rsidR="00BD1D93">
              <w:rPr>
                <w:sz w:val="24"/>
                <w:szCs w:val="24"/>
              </w:rPr>
              <w:t xml:space="preserve"> </w:t>
            </w:r>
            <w:r w:rsidR="00E97A72" w:rsidRPr="00F1145D">
              <w:rPr>
                <w:sz w:val="24"/>
                <w:szCs w:val="24"/>
              </w:rPr>
              <w:t>impianto/intervento</w:t>
            </w:r>
          </w:p>
        </w:tc>
        <w:tc>
          <w:tcPr>
            <w:tcW w:w="1560" w:type="dxa"/>
            <w:tcBorders>
              <w:top w:val="single" w:sz="4" w:space="0" w:color="auto"/>
              <w:left w:val="single" w:sz="4" w:space="0" w:color="auto"/>
              <w:bottom w:val="single" w:sz="4" w:space="0" w:color="auto"/>
              <w:right w:val="single" w:sz="4" w:space="0" w:color="auto"/>
            </w:tcBorders>
            <w:shd w:val="clear" w:color="auto" w:fill="E7E6E6"/>
          </w:tcPr>
          <w:p w14:paraId="21B1E413" w14:textId="77777777" w:rsidR="00E97A72" w:rsidRPr="00F1145D" w:rsidRDefault="00E97A72" w:rsidP="00E97A72">
            <w:pPr>
              <w:pStyle w:val="TableParagraph"/>
              <w:rPr>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E7E6E6"/>
          </w:tcPr>
          <w:p w14:paraId="40876CD1" w14:textId="77777777" w:rsidR="00E97A72" w:rsidRPr="00F1145D" w:rsidRDefault="00E97A72" w:rsidP="00E97A72">
            <w:pPr>
              <w:pStyle w:val="TableParagraph"/>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E7E6E6"/>
          </w:tcPr>
          <w:p w14:paraId="26666572" w14:textId="77777777" w:rsidR="00E97A72" w:rsidRPr="00F1145D" w:rsidRDefault="00E97A72" w:rsidP="00E97A72">
            <w:pPr>
              <w:pStyle w:val="TableParagraph"/>
              <w:rPr>
                <w:sz w:val="24"/>
                <w:szCs w:val="24"/>
              </w:rPr>
            </w:pPr>
          </w:p>
        </w:tc>
      </w:tr>
      <w:tr w:rsidR="00E97A72" w:rsidRPr="003B72AA" w14:paraId="3FB98F7D" w14:textId="77777777" w:rsidTr="00E35FA5">
        <w:trPr>
          <w:trHeight w:val="433"/>
        </w:trPr>
        <w:tc>
          <w:tcPr>
            <w:tcW w:w="3969" w:type="dxa"/>
            <w:tcBorders>
              <w:top w:val="single" w:sz="4" w:space="0" w:color="auto"/>
              <w:left w:val="single" w:sz="4" w:space="0" w:color="auto"/>
              <w:bottom w:val="single" w:sz="4" w:space="0" w:color="auto"/>
              <w:right w:val="single" w:sz="4" w:space="0" w:color="auto"/>
            </w:tcBorders>
          </w:tcPr>
          <w:p w14:paraId="7B8CE727" w14:textId="77777777" w:rsidR="00E97A72" w:rsidRPr="00F1145D" w:rsidRDefault="00C67F6F" w:rsidP="00BD1D93">
            <w:pPr>
              <w:pStyle w:val="TableParagraph"/>
              <w:spacing w:before="29"/>
              <w:jc w:val="center"/>
              <w:rPr>
                <w:sz w:val="24"/>
                <w:szCs w:val="24"/>
              </w:rPr>
            </w:pPr>
            <w:r>
              <w:rPr>
                <w:sz w:val="24"/>
                <w:szCs w:val="24"/>
              </w:rPr>
              <w:t>b.</w:t>
            </w:r>
            <w:r w:rsidR="00BD1D93">
              <w:rPr>
                <w:sz w:val="24"/>
                <w:szCs w:val="24"/>
              </w:rPr>
              <w:t xml:space="preserve"> </w:t>
            </w:r>
            <w:r w:rsidR="00E97A72" w:rsidRPr="00F1145D">
              <w:rPr>
                <w:sz w:val="24"/>
                <w:szCs w:val="24"/>
              </w:rPr>
              <w:t>Opere</w:t>
            </w:r>
            <w:r w:rsidR="00BD1D93">
              <w:rPr>
                <w:sz w:val="24"/>
                <w:szCs w:val="24"/>
              </w:rPr>
              <w:t xml:space="preserve"> </w:t>
            </w:r>
            <w:r w:rsidR="00E97A72" w:rsidRPr="00F1145D">
              <w:rPr>
                <w:sz w:val="24"/>
                <w:szCs w:val="24"/>
              </w:rPr>
              <w:t>murarie e</w:t>
            </w:r>
            <w:r w:rsidR="00BD1D93">
              <w:rPr>
                <w:sz w:val="24"/>
                <w:szCs w:val="24"/>
              </w:rPr>
              <w:t xml:space="preserve"> </w:t>
            </w:r>
            <w:r w:rsidR="00E97A72" w:rsidRPr="00F1145D">
              <w:rPr>
                <w:sz w:val="24"/>
                <w:szCs w:val="24"/>
              </w:rPr>
              <w:t>assimilate</w:t>
            </w:r>
          </w:p>
        </w:tc>
        <w:tc>
          <w:tcPr>
            <w:tcW w:w="1560" w:type="dxa"/>
            <w:tcBorders>
              <w:top w:val="single" w:sz="4" w:space="0" w:color="auto"/>
              <w:left w:val="single" w:sz="4" w:space="0" w:color="auto"/>
              <w:bottom w:val="single" w:sz="4" w:space="0" w:color="auto"/>
              <w:right w:val="single" w:sz="4" w:space="0" w:color="auto"/>
            </w:tcBorders>
            <w:shd w:val="clear" w:color="auto" w:fill="E7E6E6"/>
          </w:tcPr>
          <w:p w14:paraId="678CAC24" w14:textId="77777777" w:rsidR="00E97A72" w:rsidRPr="00F1145D" w:rsidRDefault="00E97A72" w:rsidP="00F1145D">
            <w:pPr>
              <w:pStyle w:val="TableParagraph"/>
              <w:jc w:val="center"/>
              <w:rPr>
                <w:sz w:val="24"/>
                <w:szCs w:val="24"/>
              </w:rPr>
            </w:pPr>
            <w:r w:rsidRPr="00F1145D">
              <w:rPr>
                <w:sz w:val="24"/>
                <w:szCs w:val="24"/>
              </w:rPr>
              <w:t>480.000,00</w:t>
            </w:r>
          </w:p>
        </w:tc>
        <w:tc>
          <w:tcPr>
            <w:tcW w:w="1984" w:type="dxa"/>
            <w:tcBorders>
              <w:top w:val="single" w:sz="4" w:space="0" w:color="auto"/>
              <w:left w:val="single" w:sz="4" w:space="0" w:color="auto"/>
              <w:bottom w:val="single" w:sz="4" w:space="0" w:color="auto"/>
              <w:right w:val="single" w:sz="4" w:space="0" w:color="auto"/>
            </w:tcBorders>
            <w:shd w:val="clear" w:color="auto" w:fill="E7E6E6"/>
          </w:tcPr>
          <w:p w14:paraId="1AB4CD5A" w14:textId="77777777" w:rsidR="00E97A72" w:rsidRPr="00F1145D" w:rsidRDefault="00E97A72" w:rsidP="00F1145D">
            <w:pPr>
              <w:pStyle w:val="TableParagraph"/>
              <w:jc w:val="center"/>
              <w:rPr>
                <w:sz w:val="24"/>
                <w:szCs w:val="24"/>
              </w:rPr>
            </w:pPr>
            <w:r w:rsidRPr="00F1145D">
              <w:rPr>
                <w:sz w:val="24"/>
                <w:szCs w:val="24"/>
              </w:rPr>
              <w:t>48.000,00</w:t>
            </w:r>
          </w:p>
        </w:tc>
        <w:tc>
          <w:tcPr>
            <w:tcW w:w="1559" w:type="dxa"/>
            <w:tcBorders>
              <w:top w:val="single" w:sz="4" w:space="0" w:color="auto"/>
              <w:left w:val="single" w:sz="4" w:space="0" w:color="auto"/>
              <w:bottom w:val="single" w:sz="4" w:space="0" w:color="auto"/>
              <w:right w:val="single" w:sz="4" w:space="0" w:color="auto"/>
            </w:tcBorders>
            <w:shd w:val="clear" w:color="auto" w:fill="E7E6E6"/>
          </w:tcPr>
          <w:p w14:paraId="2536BB3B" w14:textId="77777777" w:rsidR="00E97A72" w:rsidRPr="00F1145D" w:rsidRDefault="00E97A72" w:rsidP="00F1145D">
            <w:pPr>
              <w:pStyle w:val="TableParagraph"/>
              <w:jc w:val="center"/>
              <w:rPr>
                <w:sz w:val="24"/>
                <w:szCs w:val="24"/>
              </w:rPr>
            </w:pPr>
            <w:r w:rsidRPr="00F1145D">
              <w:rPr>
                <w:sz w:val="24"/>
                <w:szCs w:val="24"/>
              </w:rPr>
              <w:t>528.000,00</w:t>
            </w:r>
          </w:p>
        </w:tc>
      </w:tr>
      <w:tr w:rsidR="00E97A72" w:rsidRPr="003B72AA" w14:paraId="0A0232C5" w14:textId="77777777" w:rsidTr="00E35FA5">
        <w:trPr>
          <w:trHeight w:val="290"/>
        </w:trPr>
        <w:tc>
          <w:tcPr>
            <w:tcW w:w="3969" w:type="dxa"/>
            <w:tcBorders>
              <w:top w:val="single" w:sz="4" w:space="0" w:color="auto"/>
              <w:left w:val="single" w:sz="4" w:space="0" w:color="auto"/>
              <w:bottom w:val="single" w:sz="4" w:space="0" w:color="auto"/>
              <w:right w:val="single" w:sz="4" w:space="0" w:color="auto"/>
            </w:tcBorders>
          </w:tcPr>
          <w:p w14:paraId="4CC28C12" w14:textId="77777777" w:rsidR="00E97A72" w:rsidRPr="00F1145D" w:rsidRDefault="00C67F6F" w:rsidP="00BD1D93">
            <w:pPr>
              <w:pStyle w:val="TableParagraph"/>
              <w:spacing w:before="29"/>
              <w:jc w:val="center"/>
              <w:rPr>
                <w:sz w:val="24"/>
                <w:szCs w:val="24"/>
              </w:rPr>
            </w:pPr>
            <w:r>
              <w:rPr>
                <w:sz w:val="24"/>
                <w:szCs w:val="24"/>
              </w:rPr>
              <w:t>c.</w:t>
            </w:r>
            <w:r w:rsidR="00E97A72" w:rsidRPr="00F1145D">
              <w:rPr>
                <w:sz w:val="24"/>
                <w:szCs w:val="24"/>
              </w:rPr>
              <w:t>Infrastrutturespecifichenecessariealfunzionamentodell’impianto/Intervento</w:t>
            </w:r>
          </w:p>
        </w:tc>
        <w:tc>
          <w:tcPr>
            <w:tcW w:w="1560" w:type="dxa"/>
            <w:tcBorders>
              <w:top w:val="single" w:sz="4" w:space="0" w:color="auto"/>
              <w:left w:val="single" w:sz="4" w:space="0" w:color="auto"/>
              <w:bottom w:val="single" w:sz="4" w:space="0" w:color="auto"/>
              <w:right w:val="single" w:sz="4" w:space="0" w:color="auto"/>
            </w:tcBorders>
            <w:shd w:val="clear" w:color="auto" w:fill="E7E6E6"/>
          </w:tcPr>
          <w:p w14:paraId="5E846A53" w14:textId="77777777" w:rsidR="00E97A72" w:rsidRPr="00F1145D" w:rsidRDefault="00E97A72" w:rsidP="00F1145D">
            <w:pPr>
              <w:pStyle w:val="TableParagraph"/>
              <w:jc w:val="center"/>
              <w:rPr>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E7E6E6"/>
          </w:tcPr>
          <w:p w14:paraId="18EFDF8D" w14:textId="77777777" w:rsidR="00E97A72" w:rsidRPr="00F1145D" w:rsidRDefault="00E97A72" w:rsidP="00F1145D">
            <w:pPr>
              <w:pStyle w:val="TableParagraph"/>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E7E6E6"/>
          </w:tcPr>
          <w:p w14:paraId="455FDF31" w14:textId="77777777" w:rsidR="00E97A72" w:rsidRPr="00F1145D" w:rsidRDefault="00E97A72" w:rsidP="00F1145D">
            <w:pPr>
              <w:pStyle w:val="TableParagraph"/>
              <w:jc w:val="center"/>
              <w:rPr>
                <w:sz w:val="24"/>
                <w:szCs w:val="24"/>
              </w:rPr>
            </w:pPr>
          </w:p>
        </w:tc>
      </w:tr>
      <w:tr w:rsidR="00E97A72" w:rsidRPr="003B72AA" w14:paraId="198A982D" w14:textId="77777777" w:rsidTr="00E35FA5">
        <w:trPr>
          <w:trHeight w:val="290"/>
        </w:trPr>
        <w:tc>
          <w:tcPr>
            <w:tcW w:w="3969" w:type="dxa"/>
            <w:tcBorders>
              <w:top w:val="single" w:sz="4" w:space="0" w:color="auto"/>
              <w:left w:val="single" w:sz="4" w:space="0" w:color="auto"/>
              <w:bottom w:val="single" w:sz="4" w:space="0" w:color="auto"/>
              <w:right w:val="single" w:sz="4" w:space="0" w:color="auto"/>
            </w:tcBorders>
          </w:tcPr>
          <w:p w14:paraId="11626C7C" w14:textId="6A6E746E" w:rsidR="00E97A72" w:rsidRPr="00F1145D" w:rsidRDefault="00C67F6F" w:rsidP="00BD1D93">
            <w:pPr>
              <w:pStyle w:val="TableParagraph"/>
              <w:spacing w:before="29"/>
              <w:jc w:val="center"/>
              <w:rPr>
                <w:sz w:val="24"/>
                <w:szCs w:val="24"/>
              </w:rPr>
            </w:pPr>
            <w:r>
              <w:rPr>
                <w:sz w:val="24"/>
                <w:szCs w:val="24"/>
              </w:rPr>
              <w:t>d.</w:t>
            </w:r>
            <w:r w:rsidR="00BD1D93">
              <w:rPr>
                <w:sz w:val="24"/>
                <w:szCs w:val="24"/>
              </w:rPr>
              <w:t xml:space="preserve"> </w:t>
            </w:r>
            <w:r w:rsidR="00E97A72" w:rsidRPr="00F1145D">
              <w:rPr>
                <w:sz w:val="24"/>
                <w:szCs w:val="24"/>
              </w:rPr>
              <w:t>Macchinari,</w:t>
            </w:r>
            <w:r w:rsidR="00EC004C">
              <w:rPr>
                <w:sz w:val="24"/>
                <w:szCs w:val="24"/>
              </w:rPr>
              <w:t xml:space="preserve"> </w:t>
            </w:r>
            <w:r w:rsidR="00E97A72" w:rsidRPr="00F1145D">
              <w:rPr>
                <w:sz w:val="24"/>
                <w:szCs w:val="24"/>
              </w:rPr>
              <w:t>impianti</w:t>
            </w:r>
            <w:r w:rsidR="00BD1D93">
              <w:rPr>
                <w:sz w:val="24"/>
                <w:szCs w:val="24"/>
              </w:rPr>
              <w:t xml:space="preserve"> </w:t>
            </w:r>
            <w:r w:rsidR="00E97A72" w:rsidRPr="00F1145D">
              <w:rPr>
                <w:sz w:val="24"/>
                <w:szCs w:val="24"/>
              </w:rPr>
              <w:t>e attrezzature</w:t>
            </w:r>
          </w:p>
        </w:tc>
        <w:tc>
          <w:tcPr>
            <w:tcW w:w="1560" w:type="dxa"/>
            <w:tcBorders>
              <w:top w:val="single" w:sz="4" w:space="0" w:color="auto"/>
              <w:left w:val="single" w:sz="4" w:space="0" w:color="auto"/>
              <w:bottom w:val="single" w:sz="4" w:space="0" w:color="auto"/>
              <w:right w:val="single" w:sz="4" w:space="0" w:color="auto"/>
            </w:tcBorders>
            <w:shd w:val="clear" w:color="auto" w:fill="E7E6E6"/>
          </w:tcPr>
          <w:p w14:paraId="07E89E60" w14:textId="77777777" w:rsidR="00E97A72" w:rsidRPr="00F1145D" w:rsidRDefault="00E97A72" w:rsidP="00F1145D">
            <w:pPr>
              <w:pStyle w:val="TableParagraph"/>
              <w:jc w:val="center"/>
              <w:rPr>
                <w:sz w:val="24"/>
                <w:szCs w:val="24"/>
              </w:rPr>
            </w:pPr>
            <w:r w:rsidRPr="00F1145D">
              <w:rPr>
                <w:sz w:val="24"/>
                <w:szCs w:val="24"/>
              </w:rPr>
              <w:t>394.000,00</w:t>
            </w:r>
          </w:p>
        </w:tc>
        <w:tc>
          <w:tcPr>
            <w:tcW w:w="1984" w:type="dxa"/>
            <w:tcBorders>
              <w:top w:val="single" w:sz="4" w:space="0" w:color="auto"/>
              <w:left w:val="single" w:sz="4" w:space="0" w:color="auto"/>
              <w:bottom w:val="single" w:sz="4" w:space="0" w:color="auto"/>
              <w:right w:val="single" w:sz="4" w:space="0" w:color="auto"/>
            </w:tcBorders>
            <w:shd w:val="clear" w:color="auto" w:fill="E7E6E6"/>
          </w:tcPr>
          <w:p w14:paraId="02108DBD" w14:textId="77777777" w:rsidR="00E97A72" w:rsidRPr="00F1145D" w:rsidRDefault="00E97A72" w:rsidP="00F1145D">
            <w:pPr>
              <w:pStyle w:val="TableParagraph"/>
              <w:jc w:val="center"/>
              <w:rPr>
                <w:sz w:val="24"/>
                <w:szCs w:val="24"/>
              </w:rPr>
            </w:pPr>
            <w:r w:rsidRPr="00F1145D">
              <w:rPr>
                <w:sz w:val="24"/>
                <w:szCs w:val="24"/>
              </w:rPr>
              <w:t>81.400,00</w:t>
            </w:r>
          </w:p>
        </w:tc>
        <w:tc>
          <w:tcPr>
            <w:tcW w:w="1559" w:type="dxa"/>
            <w:tcBorders>
              <w:top w:val="single" w:sz="4" w:space="0" w:color="auto"/>
              <w:left w:val="single" w:sz="4" w:space="0" w:color="auto"/>
              <w:bottom w:val="single" w:sz="4" w:space="0" w:color="auto"/>
              <w:right w:val="single" w:sz="4" w:space="0" w:color="auto"/>
            </w:tcBorders>
            <w:shd w:val="clear" w:color="auto" w:fill="E7E6E6"/>
          </w:tcPr>
          <w:p w14:paraId="501A3C5D" w14:textId="77777777" w:rsidR="00E97A72" w:rsidRPr="00F1145D" w:rsidRDefault="00E97A72" w:rsidP="00F1145D">
            <w:pPr>
              <w:pStyle w:val="TableParagraph"/>
              <w:jc w:val="center"/>
              <w:rPr>
                <w:sz w:val="24"/>
                <w:szCs w:val="24"/>
              </w:rPr>
            </w:pPr>
            <w:r w:rsidRPr="00F1145D">
              <w:rPr>
                <w:sz w:val="24"/>
                <w:szCs w:val="24"/>
              </w:rPr>
              <w:t>475.400,00</w:t>
            </w:r>
          </w:p>
        </w:tc>
      </w:tr>
      <w:tr w:rsidR="00E97A72" w:rsidRPr="003B72AA" w14:paraId="084DF704" w14:textId="77777777" w:rsidTr="00E35FA5">
        <w:trPr>
          <w:trHeight w:val="290"/>
        </w:trPr>
        <w:tc>
          <w:tcPr>
            <w:tcW w:w="3969" w:type="dxa"/>
            <w:tcBorders>
              <w:top w:val="single" w:sz="4" w:space="0" w:color="auto"/>
              <w:left w:val="single" w:sz="4" w:space="0" w:color="auto"/>
              <w:bottom w:val="single" w:sz="4" w:space="0" w:color="auto"/>
              <w:right w:val="single" w:sz="4" w:space="0" w:color="auto"/>
            </w:tcBorders>
          </w:tcPr>
          <w:p w14:paraId="74FCBF66" w14:textId="2A75808C" w:rsidR="00E97A72" w:rsidRPr="00F1145D" w:rsidRDefault="00E97A72" w:rsidP="00BD1D93">
            <w:pPr>
              <w:pStyle w:val="TableParagraph"/>
              <w:spacing w:before="29"/>
              <w:ind w:left="71"/>
              <w:jc w:val="center"/>
              <w:rPr>
                <w:sz w:val="24"/>
                <w:szCs w:val="24"/>
              </w:rPr>
            </w:pPr>
            <w:r w:rsidRPr="00F1145D">
              <w:rPr>
                <w:sz w:val="24"/>
                <w:szCs w:val="24"/>
              </w:rPr>
              <w:t>e.</w:t>
            </w:r>
            <w:r w:rsidR="00BD1D93">
              <w:rPr>
                <w:sz w:val="24"/>
                <w:szCs w:val="24"/>
              </w:rPr>
              <w:t xml:space="preserve"> </w:t>
            </w:r>
            <w:r w:rsidRPr="00F1145D">
              <w:rPr>
                <w:sz w:val="24"/>
                <w:szCs w:val="24"/>
              </w:rPr>
              <w:t>Programmi</w:t>
            </w:r>
            <w:r w:rsidR="00BD1D93">
              <w:rPr>
                <w:sz w:val="24"/>
                <w:szCs w:val="24"/>
              </w:rPr>
              <w:t xml:space="preserve"> </w:t>
            </w:r>
            <w:r w:rsidRPr="00F1145D">
              <w:rPr>
                <w:sz w:val="24"/>
                <w:szCs w:val="24"/>
              </w:rPr>
              <w:t>informatici</w:t>
            </w:r>
            <w:r w:rsidR="00062C0F">
              <w:rPr>
                <w:sz w:val="24"/>
                <w:szCs w:val="24"/>
              </w:rPr>
              <w:t xml:space="preserve">, </w:t>
            </w:r>
            <w:r w:rsidRPr="00F1145D">
              <w:rPr>
                <w:sz w:val="24"/>
                <w:szCs w:val="24"/>
              </w:rPr>
              <w:t>brevetti,</w:t>
            </w:r>
            <w:r w:rsidR="00EC004C">
              <w:rPr>
                <w:sz w:val="24"/>
                <w:szCs w:val="24"/>
              </w:rPr>
              <w:t xml:space="preserve"> </w:t>
            </w:r>
            <w:r w:rsidRPr="00F1145D">
              <w:rPr>
                <w:sz w:val="24"/>
                <w:szCs w:val="24"/>
              </w:rPr>
              <w:t>licenze,</w:t>
            </w:r>
            <w:r w:rsidR="00BD1D93">
              <w:rPr>
                <w:sz w:val="24"/>
                <w:szCs w:val="24"/>
              </w:rPr>
              <w:t xml:space="preserve"> </w:t>
            </w:r>
            <w:r w:rsidRPr="00F1145D">
              <w:rPr>
                <w:sz w:val="24"/>
                <w:szCs w:val="24"/>
              </w:rPr>
              <w:t>know-how</w:t>
            </w:r>
            <w:r w:rsidR="00BD1D93">
              <w:rPr>
                <w:sz w:val="24"/>
                <w:szCs w:val="24"/>
              </w:rPr>
              <w:t xml:space="preserve"> </w:t>
            </w:r>
            <w:r w:rsidRPr="00F1145D">
              <w:rPr>
                <w:sz w:val="24"/>
                <w:szCs w:val="24"/>
              </w:rPr>
              <w:t>e</w:t>
            </w:r>
            <w:r w:rsidR="00BD1D93">
              <w:rPr>
                <w:sz w:val="24"/>
                <w:szCs w:val="24"/>
              </w:rPr>
              <w:t xml:space="preserve"> </w:t>
            </w:r>
            <w:r w:rsidRPr="00F1145D">
              <w:rPr>
                <w:sz w:val="24"/>
                <w:szCs w:val="24"/>
              </w:rPr>
              <w:t>conoscenze</w:t>
            </w:r>
            <w:r w:rsidR="00BD1D93">
              <w:rPr>
                <w:sz w:val="24"/>
                <w:szCs w:val="24"/>
              </w:rPr>
              <w:t xml:space="preserve"> </w:t>
            </w:r>
            <w:r w:rsidRPr="00F1145D">
              <w:rPr>
                <w:sz w:val="24"/>
                <w:szCs w:val="24"/>
              </w:rPr>
              <w:t>tecniche</w:t>
            </w:r>
            <w:r w:rsidR="00BD1D93">
              <w:rPr>
                <w:sz w:val="24"/>
                <w:szCs w:val="24"/>
              </w:rPr>
              <w:t xml:space="preserve"> </w:t>
            </w:r>
            <w:r w:rsidRPr="00F1145D">
              <w:rPr>
                <w:sz w:val="24"/>
                <w:szCs w:val="24"/>
              </w:rPr>
              <w:t>non</w:t>
            </w:r>
            <w:r w:rsidR="00BD1D93">
              <w:rPr>
                <w:sz w:val="24"/>
                <w:szCs w:val="24"/>
              </w:rPr>
              <w:t xml:space="preserve"> </w:t>
            </w:r>
            <w:r w:rsidRPr="00F1145D">
              <w:rPr>
                <w:sz w:val="24"/>
                <w:szCs w:val="24"/>
              </w:rPr>
              <w:t>brevettate</w:t>
            </w:r>
          </w:p>
        </w:tc>
        <w:tc>
          <w:tcPr>
            <w:tcW w:w="1560" w:type="dxa"/>
            <w:tcBorders>
              <w:top w:val="single" w:sz="4" w:space="0" w:color="auto"/>
              <w:left w:val="single" w:sz="4" w:space="0" w:color="auto"/>
              <w:bottom w:val="single" w:sz="4" w:space="0" w:color="auto"/>
              <w:right w:val="single" w:sz="4" w:space="0" w:color="auto"/>
            </w:tcBorders>
            <w:shd w:val="clear" w:color="auto" w:fill="E7E6E6"/>
          </w:tcPr>
          <w:p w14:paraId="1F47B015" w14:textId="77777777" w:rsidR="00E97A72" w:rsidRPr="00F1145D" w:rsidRDefault="00E97A72" w:rsidP="00F1145D">
            <w:pPr>
              <w:pStyle w:val="TableParagraph"/>
              <w:jc w:val="center"/>
              <w:rPr>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E7E6E6"/>
          </w:tcPr>
          <w:p w14:paraId="1C3ACB35" w14:textId="77777777" w:rsidR="00E97A72" w:rsidRPr="00F1145D" w:rsidRDefault="00E97A72" w:rsidP="00F1145D">
            <w:pPr>
              <w:pStyle w:val="TableParagraph"/>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E7E6E6"/>
          </w:tcPr>
          <w:p w14:paraId="16925EDD" w14:textId="77777777" w:rsidR="00E97A72" w:rsidRPr="00F1145D" w:rsidRDefault="00E97A72" w:rsidP="00F1145D">
            <w:pPr>
              <w:pStyle w:val="TableParagraph"/>
              <w:jc w:val="center"/>
              <w:rPr>
                <w:sz w:val="24"/>
                <w:szCs w:val="24"/>
              </w:rPr>
            </w:pPr>
          </w:p>
        </w:tc>
      </w:tr>
      <w:tr w:rsidR="00E97A72" w:rsidRPr="003B72AA" w14:paraId="6508EB77" w14:textId="77777777" w:rsidTr="00E35FA5">
        <w:trPr>
          <w:trHeight w:val="290"/>
        </w:trPr>
        <w:tc>
          <w:tcPr>
            <w:tcW w:w="3969" w:type="dxa"/>
            <w:tcBorders>
              <w:top w:val="single" w:sz="4" w:space="0" w:color="auto"/>
              <w:left w:val="single" w:sz="4" w:space="0" w:color="auto"/>
              <w:bottom w:val="single" w:sz="4" w:space="0" w:color="auto"/>
              <w:right w:val="single" w:sz="4" w:space="0" w:color="auto"/>
            </w:tcBorders>
          </w:tcPr>
          <w:p w14:paraId="320A06CE" w14:textId="77777777" w:rsidR="00E97A72" w:rsidRPr="00F1145D" w:rsidRDefault="00E97A72" w:rsidP="00BD1D93">
            <w:pPr>
              <w:pStyle w:val="TableParagraph"/>
              <w:spacing w:before="29"/>
              <w:ind w:left="71"/>
              <w:jc w:val="center"/>
              <w:rPr>
                <w:sz w:val="24"/>
                <w:szCs w:val="24"/>
              </w:rPr>
            </w:pPr>
            <w:r w:rsidRPr="00F1145D">
              <w:rPr>
                <w:sz w:val="24"/>
                <w:szCs w:val="24"/>
              </w:rPr>
              <w:lastRenderedPageBreak/>
              <w:t>f.</w:t>
            </w:r>
            <w:r w:rsidR="00BD1D93">
              <w:rPr>
                <w:sz w:val="24"/>
                <w:szCs w:val="24"/>
              </w:rPr>
              <w:t xml:space="preserve"> </w:t>
            </w:r>
            <w:r w:rsidRPr="00F1145D">
              <w:rPr>
                <w:sz w:val="24"/>
                <w:szCs w:val="24"/>
              </w:rPr>
              <w:t>Spese</w:t>
            </w:r>
            <w:r w:rsidR="00BD1D93">
              <w:rPr>
                <w:sz w:val="24"/>
                <w:szCs w:val="24"/>
              </w:rPr>
              <w:t xml:space="preserve"> </w:t>
            </w:r>
            <w:r w:rsidRPr="00F1145D">
              <w:rPr>
                <w:sz w:val="24"/>
                <w:szCs w:val="24"/>
              </w:rPr>
              <w:t>per funzioni</w:t>
            </w:r>
            <w:r w:rsidR="00BD1D93">
              <w:rPr>
                <w:sz w:val="24"/>
                <w:szCs w:val="24"/>
              </w:rPr>
              <w:t xml:space="preserve"> </w:t>
            </w:r>
            <w:r w:rsidRPr="00F1145D">
              <w:rPr>
                <w:sz w:val="24"/>
                <w:szCs w:val="24"/>
              </w:rPr>
              <w:t>tecniche</w:t>
            </w:r>
          </w:p>
        </w:tc>
        <w:tc>
          <w:tcPr>
            <w:tcW w:w="1560" w:type="dxa"/>
            <w:tcBorders>
              <w:top w:val="single" w:sz="4" w:space="0" w:color="auto"/>
              <w:left w:val="single" w:sz="4" w:space="0" w:color="auto"/>
              <w:bottom w:val="single" w:sz="4" w:space="0" w:color="auto"/>
              <w:right w:val="single" w:sz="4" w:space="0" w:color="auto"/>
            </w:tcBorders>
            <w:shd w:val="clear" w:color="auto" w:fill="E7E6E6"/>
          </w:tcPr>
          <w:p w14:paraId="45B3E913" w14:textId="77777777" w:rsidR="00E97A72" w:rsidRPr="00F1145D" w:rsidRDefault="00E97A72" w:rsidP="00E97A72">
            <w:pPr>
              <w:pStyle w:val="TableParagraph"/>
              <w:jc w:val="right"/>
              <w:rPr>
                <w:sz w:val="24"/>
                <w:szCs w:val="24"/>
              </w:rPr>
            </w:pPr>
            <w:r w:rsidRPr="00F1145D">
              <w:rPr>
                <w:sz w:val="24"/>
                <w:szCs w:val="24"/>
              </w:rPr>
              <w:t>15.500,00</w:t>
            </w:r>
          </w:p>
        </w:tc>
        <w:tc>
          <w:tcPr>
            <w:tcW w:w="1984" w:type="dxa"/>
            <w:tcBorders>
              <w:top w:val="single" w:sz="4" w:space="0" w:color="auto"/>
              <w:left w:val="single" w:sz="4" w:space="0" w:color="auto"/>
              <w:bottom w:val="single" w:sz="4" w:space="0" w:color="auto"/>
              <w:right w:val="single" w:sz="4" w:space="0" w:color="auto"/>
            </w:tcBorders>
            <w:shd w:val="clear" w:color="auto" w:fill="E7E6E6"/>
          </w:tcPr>
          <w:p w14:paraId="22014862" w14:textId="77777777" w:rsidR="00E97A72" w:rsidRPr="00F1145D" w:rsidRDefault="00E97A72" w:rsidP="00E97A72">
            <w:pPr>
              <w:pStyle w:val="TableParagraph"/>
              <w:jc w:val="right"/>
              <w:rPr>
                <w:sz w:val="24"/>
                <w:szCs w:val="24"/>
              </w:rPr>
            </w:pPr>
            <w:r w:rsidRPr="00F1145D">
              <w:rPr>
                <w:sz w:val="24"/>
                <w:szCs w:val="24"/>
              </w:rPr>
              <w:t>3.410,00</w:t>
            </w:r>
          </w:p>
        </w:tc>
        <w:tc>
          <w:tcPr>
            <w:tcW w:w="1559" w:type="dxa"/>
            <w:tcBorders>
              <w:top w:val="single" w:sz="4" w:space="0" w:color="auto"/>
              <w:left w:val="single" w:sz="4" w:space="0" w:color="auto"/>
              <w:bottom w:val="single" w:sz="4" w:space="0" w:color="auto"/>
              <w:right w:val="single" w:sz="4" w:space="0" w:color="auto"/>
            </w:tcBorders>
            <w:shd w:val="clear" w:color="auto" w:fill="E7E6E6"/>
          </w:tcPr>
          <w:p w14:paraId="2642A035" w14:textId="77777777" w:rsidR="00E97A72" w:rsidRPr="00F1145D" w:rsidRDefault="00E97A72" w:rsidP="00E97A72">
            <w:pPr>
              <w:pStyle w:val="TableParagraph"/>
              <w:jc w:val="right"/>
              <w:rPr>
                <w:sz w:val="24"/>
                <w:szCs w:val="24"/>
              </w:rPr>
            </w:pPr>
            <w:r w:rsidRPr="00F1145D">
              <w:rPr>
                <w:sz w:val="24"/>
                <w:szCs w:val="24"/>
              </w:rPr>
              <w:t>18.910,00</w:t>
            </w:r>
          </w:p>
        </w:tc>
      </w:tr>
      <w:tr w:rsidR="00E97A72" w:rsidRPr="003B72AA" w14:paraId="3F9288C2" w14:textId="77777777" w:rsidTr="00E35FA5">
        <w:trPr>
          <w:trHeight w:val="290"/>
        </w:trPr>
        <w:tc>
          <w:tcPr>
            <w:tcW w:w="3969" w:type="dxa"/>
            <w:tcBorders>
              <w:top w:val="single" w:sz="4" w:space="0" w:color="auto"/>
              <w:left w:val="single" w:sz="4" w:space="0" w:color="auto"/>
              <w:bottom w:val="single" w:sz="4" w:space="0" w:color="auto"/>
              <w:right w:val="single" w:sz="4" w:space="0" w:color="auto"/>
            </w:tcBorders>
          </w:tcPr>
          <w:p w14:paraId="223E28BF" w14:textId="77777777" w:rsidR="00E97A72" w:rsidRPr="00F1145D" w:rsidRDefault="00E97A72" w:rsidP="00BD1D93">
            <w:pPr>
              <w:pStyle w:val="TableParagraph"/>
              <w:spacing w:before="29"/>
              <w:ind w:left="71"/>
              <w:jc w:val="center"/>
              <w:rPr>
                <w:sz w:val="24"/>
                <w:szCs w:val="24"/>
              </w:rPr>
            </w:pPr>
            <w:r w:rsidRPr="00F1145D">
              <w:rPr>
                <w:sz w:val="24"/>
                <w:szCs w:val="24"/>
              </w:rPr>
              <w:t>g.</w:t>
            </w:r>
            <w:r w:rsidR="00BD1D93">
              <w:rPr>
                <w:sz w:val="24"/>
                <w:szCs w:val="24"/>
              </w:rPr>
              <w:t xml:space="preserve"> </w:t>
            </w:r>
            <w:r w:rsidRPr="00F1145D">
              <w:rPr>
                <w:sz w:val="24"/>
                <w:szCs w:val="24"/>
              </w:rPr>
              <w:t>Spese per</w:t>
            </w:r>
            <w:r w:rsidR="00BD1D93">
              <w:rPr>
                <w:sz w:val="24"/>
                <w:szCs w:val="24"/>
              </w:rPr>
              <w:t xml:space="preserve"> </w:t>
            </w:r>
            <w:r w:rsidRPr="00F1145D">
              <w:rPr>
                <w:sz w:val="24"/>
                <w:szCs w:val="24"/>
              </w:rPr>
              <w:t>consulenze</w:t>
            </w:r>
          </w:p>
        </w:tc>
        <w:tc>
          <w:tcPr>
            <w:tcW w:w="1560" w:type="dxa"/>
            <w:tcBorders>
              <w:top w:val="single" w:sz="4" w:space="0" w:color="auto"/>
              <w:left w:val="single" w:sz="4" w:space="0" w:color="auto"/>
              <w:bottom w:val="single" w:sz="4" w:space="0" w:color="auto"/>
              <w:right w:val="single" w:sz="4" w:space="0" w:color="auto"/>
            </w:tcBorders>
            <w:shd w:val="clear" w:color="auto" w:fill="E7E6E6"/>
          </w:tcPr>
          <w:p w14:paraId="45ADEC2C" w14:textId="77777777" w:rsidR="00E97A72" w:rsidRPr="00F1145D" w:rsidRDefault="00E97A72" w:rsidP="00E97A72">
            <w:pPr>
              <w:pStyle w:val="TableParagraph"/>
              <w:rPr>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E7E6E6"/>
          </w:tcPr>
          <w:p w14:paraId="3C4A2415" w14:textId="77777777" w:rsidR="00E97A72" w:rsidRPr="00F1145D" w:rsidRDefault="00E97A72" w:rsidP="00E97A72">
            <w:pPr>
              <w:pStyle w:val="TableParagraph"/>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E7E6E6"/>
          </w:tcPr>
          <w:p w14:paraId="03571A24" w14:textId="77777777" w:rsidR="00E97A72" w:rsidRPr="00F1145D" w:rsidRDefault="00E97A72" w:rsidP="00E97A72">
            <w:pPr>
              <w:pStyle w:val="TableParagraph"/>
              <w:rPr>
                <w:sz w:val="24"/>
                <w:szCs w:val="24"/>
              </w:rPr>
            </w:pPr>
          </w:p>
        </w:tc>
      </w:tr>
      <w:tr w:rsidR="00E97A72" w:rsidRPr="003B72AA" w14:paraId="34FAA69A" w14:textId="77777777" w:rsidTr="00E35FA5">
        <w:trPr>
          <w:trHeight w:val="299"/>
        </w:trPr>
        <w:tc>
          <w:tcPr>
            <w:tcW w:w="3969" w:type="dxa"/>
            <w:tcBorders>
              <w:top w:val="single" w:sz="4" w:space="0" w:color="auto"/>
              <w:left w:val="single" w:sz="4" w:space="0" w:color="auto"/>
              <w:bottom w:val="single" w:sz="4" w:space="0" w:color="auto"/>
              <w:right w:val="single" w:sz="4" w:space="0" w:color="auto"/>
            </w:tcBorders>
          </w:tcPr>
          <w:p w14:paraId="73953E5C" w14:textId="77777777" w:rsidR="00E97A72" w:rsidRPr="00F1145D" w:rsidRDefault="00F1145D" w:rsidP="00BD1D93">
            <w:pPr>
              <w:pStyle w:val="TableParagraph"/>
              <w:spacing w:before="34"/>
              <w:ind w:left="71"/>
              <w:jc w:val="center"/>
              <w:rPr>
                <w:sz w:val="24"/>
                <w:szCs w:val="24"/>
              </w:rPr>
            </w:pPr>
            <w:r>
              <w:rPr>
                <w:sz w:val="24"/>
                <w:szCs w:val="24"/>
              </w:rPr>
              <w:t>Totale Euro</w:t>
            </w:r>
          </w:p>
        </w:tc>
        <w:tc>
          <w:tcPr>
            <w:tcW w:w="1560" w:type="dxa"/>
            <w:tcBorders>
              <w:top w:val="single" w:sz="4" w:space="0" w:color="auto"/>
              <w:left w:val="single" w:sz="4" w:space="0" w:color="auto"/>
              <w:bottom w:val="single" w:sz="4" w:space="0" w:color="auto"/>
              <w:right w:val="single" w:sz="4" w:space="0" w:color="auto"/>
            </w:tcBorders>
            <w:shd w:val="clear" w:color="auto" w:fill="E7E6E6"/>
          </w:tcPr>
          <w:p w14:paraId="3F863EFE" w14:textId="77777777" w:rsidR="00E97A72" w:rsidRPr="00F1145D" w:rsidRDefault="00E97A72" w:rsidP="00E97A72">
            <w:pPr>
              <w:pStyle w:val="TableParagraph"/>
              <w:jc w:val="right"/>
              <w:rPr>
                <w:b/>
                <w:sz w:val="24"/>
                <w:szCs w:val="24"/>
              </w:rPr>
            </w:pPr>
            <w:r w:rsidRPr="00F1145D">
              <w:rPr>
                <w:b/>
                <w:sz w:val="24"/>
                <w:szCs w:val="24"/>
              </w:rPr>
              <w:t>889.500,00</w:t>
            </w:r>
          </w:p>
        </w:tc>
        <w:tc>
          <w:tcPr>
            <w:tcW w:w="1984" w:type="dxa"/>
            <w:tcBorders>
              <w:top w:val="single" w:sz="4" w:space="0" w:color="auto"/>
              <w:left w:val="single" w:sz="4" w:space="0" w:color="auto"/>
              <w:bottom w:val="single" w:sz="4" w:space="0" w:color="auto"/>
              <w:right w:val="single" w:sz="4" w:space="0" w:color="auto"/>
            </w:tcBorders>
            <w:shd w:val="clear" w:color="auto" w:fill="E7E6E6"/>
          </w:tcPr>
          <w:p w14:paraId="1C2B5B96" w14:textId="77777777" w:rsidR="00E97A72" w:rsidRPr="00F1145D" w:rsidRDefault="00E97A72" w:rsidP="00E97A72">
            <w:pPr>
              <w:pStyle w:val="TableParagraph"/>
              <w:jc w:val="right"/>
              <w:rPr>
                <w:sz w:val="24"/>
                <w:szCs w:val="24"/>
              </w:rPr>
            </w:pPr>
            <w:r w:rsidRPr="00F1145D">
              <w:rPr>
                <w:sz w:val="24"/>
                <w:szCs w:val="24"/>
              </w:rPr>
              <w:t>132.810,00</w:t>
            </w:r>
          </w:p>
        </w:tc>
        <w:tc>
          <w:tcPr>
            <w:tcW w:w="1559" w:type="dxa"/>
            <w:tcBorders>
              <w:top w:val="single" w:sz="4" w:space="0" w:color="auto"/>
              <w:left w:val="single" w:sz="4" w:space="0" w:color="auto"/>
              <w:bottom w:val="single" w:sz="4" w:space="0" w:color="auto"/>
              <w:right w:val="single" w:sz="4" w:space="0" w:color="auto"/>
            </w:tcBorders>
            <w:shd w:val="clear" w:color="auto" w:fill="E7E6E6"/>
          </w:tcPr>
          <w:p w14:paraId="46653DA4" w14:textId="77777777" w:rsidR="00E97A72" w:rsidRPr="00F1145D" w:rsidRDefault="00E97A72" w:rsidP="00E97A72">
            <w:pPr>
              <w:pStyle w:val="TableParagraph"/>
              <w:jc w:val="right"/>
              <w:rPr>
                <w:b/>
                <w:sz w:val="24"/>
                <w:szCs w:val="24"/>
              </w:rPr>
            </w:pPr>
            <w:r w:rsidRPr="00F1145D">
              <w:rPr>
                <w:b/>
                <w:sz w:val="24"/>
                <w:szCs w:val="24"/>
              </w:rPr>
              <w:t>1.022.310,00</w:t>
            </w:r>
          </w:p>
        </w:tc>
      </w:tr>
    </w:tbl>
    <w:p w14:paraId="0ED63C9D" w14:textId="77777777" w:rsidR="00165AFE" w:rsidRDefault="00693B45" w:rsidP="00693B45">
      <w:pPr>
        <w:jc w:val="both"/>
        <w:rPr>
          <w:sz w:val="20"/>
          <w:szCs w:val="20"/>
        </w:rPr>
      </w:pPr>
      <w:r w:rsidRPr="00693B45">
        <w:rPr>
          <w:sz w:val="20"/>
          <w:szCs w:val="20"/>
        </w:rPr>
        <w:t>Nota:</w:t>
      </w:r>
      <w:r w:rsidR="00A319C0">
        <w:rPr>
          <w:sz w:val="20"/>
          <w:szCs w:val="20"/>
        </w:rPr>
        <w:t xml:space="preserve"> </w:t>
      </w:r>
      <w:r w:rsidRPr="00693B45">
        <w:rPr>
          <w:sz w:val="20"/>
          <w:szCs w:val="20"/>
        </w:rPr>
        <w:t>tabelle riconducibili alla scheda di progetti con importi adeguati al prezziario regionale di riferimento utilizzato per la stesura del progetto risalente ad inizio anno 2022, soggetti ad adeguamento</w:t>
      </w:r>
    </w:p>
    <w:p w14:paraId="4BDFFE45" w14:textId="77777777" w:rsidR="00BD1D93" w:rsidRPr="00693B45" w:rsidRDefault="00BD1D93" w:rsidP="00693B45">
      <w:pPr>
        <w:jc w:val="both"/>
        <w:rPr>
          <w:sz w:val="20"/>
          <w:szCs w:val="20"/>
        </w:rPr>
      </w:pPr>
    </w:p>
    <w:p w14:paraId="6B2A6F7C" w14:textId="77777777" w:rsidR="00693B45" w:rsidRDefault="00693B45" w:rsidP="00165AFE">
      <w:pPr>
        <w:pStyle w:val="Paragrafoelenco"/>
      </w:pPr>
    </w:p>
    <w:p w14:paraId="5603E0C1" w14:textId="77777777" w:rsidR="00165AFE" w:rsidRDefault="00165AFE" w:rsidP="00D639F1">
      <w:pPr>
        <w:widowControl/>
        <w:numPr>
          <w:ilvl w:val="0"/>
          <w:numId w:val="3"/>
        </w:numPr>
        <w:overflowPunct/>
        <w:autoSpaceDE/>
        <w:autoSpaceDN/>
        <w:adjustRightInd/>
        <w:snapToGrid w:val="0"/>
        <w:spacing w:after="120" w:line="227" w:lineRule="auto"/>
        <w:ind w:left="567" w:right="4" w:hanging="567"/>
        <w:jc w:val="both"/>
        <w:textAlignment w:val="auto"/>
      </w:pPr>
      <w:r w:rsidRPr="00F1145D">
        <w:t xml:space="preserve">il MASE ha precisato in specifica </w:t>
      </w:r>
      <w:proofErr w:type="spellStart"/>
      <w:r w:rsidRPr="00F1145D">
        <w:t>faq</w:t>
      </w:r>
      <w:proofErr w:type="spellEnd"/>
      <w:r w:rsidRPr="00F1145D">
        <w:t xml:space="preserve"> che l’IVA, realmente e definitivamente sostenuta dal destinatario, è rimborsabile solo se non recuperabile, nel rispetto della normativa nazionale di riferimento e che a tal fine, in sede di rendicontazione, al soggetto </w:t>
      </w:r>
      <w:r w:rsidR="006907E3">
        <w:t xml:space="preserve">attuatore </w:t>
      </w:r>
      <w:r w:rsidR="007779D7">
        <w:t xml:space="preserve">di secondo livello/realizzatore </w:t>
      </w:r>
      <w:r w:rsidR="006907E3">
        <w:t>(</w:t>
      </w:r>
      <w:proofErr w:type="spellStart"/>
      <w:r w:rsidR="006907E3" w:rsidRPr="002C763C">
        <w:rPr>
          <w:i/>
        </w:rPr>
        <w:t>rectius</w:t>
      </w:r>
      <w:proofErr w:type="spellEnd"/>
      <w:r w:rsidR="006907E3">
        <w:t xml:space="preserve"> A.S.P. S.p.A.)</w:t>
      </w:r>
      <w:r w:rsidRPr="00F1145D">
        <w:t xml:space="preserve"> sarà richiesto di esibire specifica dichiarazione sostitutiva, attestante la propria posizione rispetto alla detraibilità dell’IVA. </w:t>
      </w:r>
    </w:p>
    <w:p w14:paraId="6DD23DED" w14:textId="77777777" w:rsidR="006E7BFF" w:rsidRDefault="00165AFE" w:rsidP="006E7BFF">
      <w:pPr>
        <w:widowControl/>
        <w:numPr>
          <w:ilvl w:val="0"/>
          <w:numId w:val="3"/>
        </w:numPr>
        <w:overflowPunct/>
        <w:autoSpaceDE/>
        <w:autoSpaceDN/>
        <w:adjustRightInd/>
        <w:snapToGrid w:val="0"/>
        <w:spacing w:after="120" w:line="227" w:lineRule="auto"/>
        <w:ind w:left="567" w:right="4" w:hanging="567"/>
        <w:jc w:val="both"/>
        <w:textAlignment w:val="auto"/>
        <w:rPr>
          <w:strike/>
          <w:color w:val="000000"/>
        </w:rPr>
      </w:pPr>
      <w:r w:rsidRPr="000A766A">
        <w:t>nella scheda di progetto erano stati indicati gli importi relativ</w:t>
      </w:r>
      <w:r w:rsidR="00412E47" w:rsidRPr="000A766A">
        <w:t>i all’IVA</w:t>
      </w:r>
      <w:r w:rsidRPr="000A766A">
        <w:t xml:space="preserve"> di legge </w:t>
      </w:r>
      <w:r w:rsidR="00693B45">
        <w:t xml:space="preserve">il cui ammontare per </w:t>
      </w:r>
      <w:r w:rsidRPr="000A766A">
        <w:t>A</w:t>
      </w:r>
      <w:r w:rsidR="00412E47" w:rsidRPr="000A766A">
        <w:t>.</w:t>
      </w:r>
      <w:r w:rsidRPr="000A766A">
        <w:t>S</w:t>
      </w:r>
      <w:r w:rsidR="00412E47" w:rsidRPr="000A766A">
        <w:t>.</w:t>
      </w:r>
      <w:r w:rsidRPr="000A766A">
        <w:t>P</w:t>
      </w:r>
      <w:r w:rsidR="00412E47" w:rsidRPr="000A766A">
        <w:t xml:space="preserve">. S.p.A. </w:t>
      </w:r>
      <w:r w:rsidR="00E97A72" w:rsidRPr="000A766A">
        <w:t>è</w:t>
      </w:r>
      <w:r w:rsidR="00412E47" w:rsidRPr="000A766A">
        <w:t xml:space="preserve"> cons</w:t>
      </w:r>
      <w:r w:rsidR="00E97A72" w:rsidRPr="000A766A">
        <w:t>i</w:t>
      </w:r>
      <w:r w:rsidR="00412E47" w:rsidRPr="000A766A">
        <w:t>de</w:t>
      </w:r>
      <w:r w:rsidR="00E97A72" w:rsidRPr="000A766A">
        <w:t>rato valore passante</w:t>
      </w:r>
      <w:r w:rsidR="00E67661">
        <w:t xml:space="preserve"> </w:t>
      </w:r>
      <w:r w:rsidR="00E97A72" w:rsidRPr="000A766A">
        <w:t>per cui il fabbisogno necessario alla realizzazione del progetto (fatte salve economia di</w:t>
      </w:r>
      <w:r w:rsidR="006E7BFF">
        <w:t xml:space="preserve"> gara</w:t>
      </w:r>
      <w:r w:rsidR="00E67661">
        <w:t xml:space="preserve"> e ulteriori adeguamenti di prezzo correlati alle modifiche al prezziario regionale di riferimento utilizzato per la stesura del progetto risalente ad in</w:t>
      </w:r>
      <w:r w:rsidR="00693B45">
        <w:t>i</w:t>
      </w:r>
      <w:r w:rsidR="00E67661">
        <w:t>zio anno 2022</w:t>
      </w:r>
      <w:r w:rsidR="006E7BFF">
        <w:t>) è pari a Euro 889.500,00.</w:t>
      </w:r>
    </w:p>
    <w:p w14:paraId="359EA9EE" w14:textId="77777777" w:rsidR="00AA3953" w:rsidRPr="0055049F" w:rsidRDefault="00AA3953" w:rsidP="00513406">
      <w:pPr>
        <w:widowControl/>
        <w:numPr>
          <w:ilvl w:val="0"/>
          <w:numId w:val="3"/>
        </w:numPr>
        <w:overflowPunct/>
        <w:autoSpaceDE/>
        <w:autoSpaceDN/>
        <w:adjustRightInd/>
        <w:snapToGrid w:val="0"/>
        <w:spacing w:after="120" w:line="227" w:lineRule="auto"/>
        <w:ind w:left="567" w:right="4" w:hanging="567"/>
        <w:jc w:val="both"/>
        <w:textAlignment w:val="auto"/>
        <w:rPr>
          <w:color w:val="000000"/>
        </w:rPr>
      </w:pPr>
      <w:r w:rsidRPr="0055049F">
        <w:rPr>
          <w:color w:val="000000"/>
        </w:rPr>
        <w:t xml:space="preserve">Gli </w:t>
      </w:r>
      <w:r w:rsidR="00DD5B4B" w:rsidRPr="0055049F">
        <w:rPr>
          <w:color w:val="000000"/>
        </w:rPr>
        <w:t xml:space="preserve">ulteriori </w:t>
      </w:r>
      <w:r w:rsidRPr="0055049F">
        <w:rPr>
          <w:color w:val="000000"/>
        </w:rPr>
        <w:t xml:space="preserve">adempimenti </w:t>
      </w:r>
      <w:r w:rsidR="00DD5B4B" w:rsidRPr="0055049F">
        <w:rPr>
          <w:color w:val="000000"/>
        </w:rPr>
        <w:t xml:space="preserve">a carico delle Parti </w:t>
      </w:r>
      <w:r w:rsidRPr="0055049F">
        <w:rPr>
          <w:color w:val="000000"/>
        </w:rPr>
        <w:t>riguardano le seguenti attività:</w:t>
      </w:r>
    </w:p>
    <w:p w14:paraId="22E9DA9E" w14:textId="77777777" w:rsidR="00AA3953" w:rsidRPr="0055049F" w:rsidRDefault="00676B2F" w:rsidP="00513406">
      <w:pPr>
        <w:widowControl/>
        <w:numPr>
          <w:ilvl w:val="1"/>
          <w:numId w:val="3"/>
        </w:numPr>
        <w:overflowPunct/>
        <w:autoSpaceDE/>
        <w:autoSpaceDN/>
        <w:adjustRightInd/>
        <w:snapToGrid w:val="0"/>
        <w:spacing w:after="120" w:line="227" w:lineRule="auto"/>
        <w:ind w:right="4"/>
        <w:jc w:val="both"/>
        <w:textAlignment w:val="auto"/>
        <w:rPr>
          <w:color w:val="000000"/>
        </w:rPr>
      </w:pPr>
      <w:r w:rsidRPr="0055049F">
        <w:rPr>
          <w:color w:val="000000"/>
        </w:rPr>
        <w:t>s</w:t>
      </w:r>
      <w:r w:rsidR="00AA3953" w:rsidRPr="0055049F">
        <w:rPr>
          <w:color w:val="000000"/>
        </w:rPr>
        <w:t xml:space="preserve">ottoscrizione </w:t>
      </w:r>
      <w:r w:rsidR="00F855CB" w:rsidRPr="0055049F">
        <w:rPr>
          <w:color w:val="000000"/>
        </w:rPr>
        <w:t xml:space="preserve">del relativo </w:t>
      </w:r>
      <w:r w:rsidR="00AA3953" w:rsidRPr="0055049F">
        <w:rPr>
          <w:color w:val="000000"/>
        </w:rPr>
        <w:t>Att</w:t>
      </w:r>
      <w:r w:rsidR="00F855CB" w:rsidRPr="0055049F">
        <w:rPr>
          <w:color w:val="000000"/>
        </w:rPr>
        <w:t>o</w:t>
      </w:r>
      <w:r w:rsidR="00AA3953" w:rsidRPr="0055049F">
        <w:rPr>
          <w:color w:val="000000"/>
        </w:rPr>
        <w:t xml:space="preserve"> d’Obbligo da parte di E</w:t>
      </w:r>
      <w:r w:rsidR="00E35FA5">
        <w:rPr>
          <w:color w:val="000000"/>
        </w:rPr>
        <w:t>GATO</w:t>
      </w:r>
      <w:r w:rsidR="00693B45">
        <w:rPr>
          <w:color w:val="000000"/>
        </w:rPr>
        <w:t xml:space="preserve"> </w:t>
      </w:r>
      <w:r w:rsidR="00E35FA5">
        <w:rPr>
          <w:color w:val="000000"/>
        </w:rPr>
        <w:t xml:space="preserve">come richiesto dal MASE con il citato </w:t>
      </w:r>
      <w:r w:rsidR="00E35FA5" w:rsidRPr="00165AFE">
        <w:rPr>
          <w:color w:val="000000"/>
        </w:rPr>
        <w:t xml:space="preserve">Decreto n. 243/2023 del 14/07/2023 </w:t>
      </w:r>
      <w:r w:rsidR="00F855CB" w:rsidRPr="0055049F">
        <w:rPr>
          <w:color w:val="000000"/>
        </w:rPr>
        <w:t>allegato</w:t>
      </w:r>
      <w:r w:rsidR="00693B45">
        <w:rPr>
          <w:color w:val="000000"/>
        </w:rPr>
        <w:t xml:space="preserve"> in bozza</w:t>
      </w:r>
      <w:r w:rsidR="00F855CB" w:rsidRPr="0055049F">
        <w:rPr>
          <w:color w:val="000000"/>
        </w:rPr>
        <w:t xml:space="preserve"> al presente protocollo (</w:t>
      </w:r>
      <w:r w:rsidR="00F855CB" w:rsidRPr="0055049F">
        <w:rPr>
          <w:b/>
          <w:bCs/>
          <w:color w:val="000000"/>
        </w:rPr>
        <w:t xml:space="preserve">Allegato </w:t>
      </w:r>
      <w:r w:rsidR="00D72EDB" w:rsidRPr="0055049F">
        <w:rPr>
          <w:b/>
          <w:bCs/>
          <w:color w:val="000000"/>
        </w:rPr>
        <w:t>2</w:t>
      </w:r>
      <w:r w:rsidR="00F855CB" w:rsidRPr="0055049F">
        <w:rPr>
          <w:color w:val="000000"/>
        </w:rPr>
        <w:t>)</w:t>
      </w:r>
      <w:r w:rsidR="00AA3953" w:rsidRPr="0055049F">
        <w:rPr>
          <w:color w:val="000000"/>
        </w:rPr>
        <w:t>;</w:t>
      </w:r>
    </w:p>
    <w:p w14:paraId="007499FF" w14:textId="77777777" w:rsidR="00FA01D3" w:rsidRPr="0055049F" w:rsidRDefault="00676B2F" w:rsidP="00513406">
      <w:pPr>
        <w:widowControl/>
        <w:numPr>
          <w:ilvl w:val="1"/>
          <w:numId w:val="3"/>
        </w:numPr>
        <w:overflowPunct/>
        <w:autoSpaceDE/>
        <w:autoSpaceDN/>
        <w:adjustRightInd/>
        <w:snapToGrid w:val="0"/>
        <w:spacing w:after="120" w:line="227" w:lineRule="auto"/>
        <w:ind w:right="4"/>
        <w:jc w:val="both"/>
        <w:textAlignment w:val="auto"/>
      </w:pPr>
      <w:r w:rsidRPr="0055049F">
        <w:t>r</w:t>
      </w:r>
      <w:r w:rsidR="00FA01D3" w:rsidRPr="0055049F">
        <w:t xml:space="preserve">edazione e presentazione al MASE, per la conseguente approvazione, delle Schede Progetto </w:t>
      </w:r>
      <w:r w:rsidR="002F3425" w:rsidRPr="0055049F">
        <w:t xml:space="preserve">aggiornate </w:t>
      </w:r>
      <w:r w:rsidR="00FA01D3" w:rsidRPr="0055049F">
        <w:t>per quanto attiene Quadro Economico e Cronoprogramma di realizzazione dell’intervento</w:t>
      </w:r>
      <w:r w:rsidR="00901AB7" w:rsidRPr="0055049F">
        <w:t>, il tutto nel rispetto di quanto disciplinato dalla Circolare Ministeriale n. 104493 del 27/06/2023 e successiva interpretazione;</w:t>
      </w:r>
    </w:p>
    <w:p w14:paraId="144480C4" w14:textId="77777777" w:rsidR="00AA3953" w:rsidRPr="0055049F" w:rsidRDefault="00676B2F" w:rsidP="005B2901">
      <w:pPr>
        <w:widowControl/>
        <w:numPr>
          <w:ilvl w:val="1"/>
          <w:numId w:val="3"/>
        </w:numPr>
        <w:overflowPunct/>
        <w:autoSpaceDE/>
        <w:autoSpaceDN/>
        <w:adjustRightInd/>
        <w:snapToGrid w:val="0"/>
        <w:spacing w:after="120" w:line="227" w:lineRule="auto"/>
        <w:ind w:right="4"/>
        <w:jc w:val="both"/>
        <w:textAlignment w:val="auto"/>
      </w:pPr>
      <w:r w:rsidRPr="0055049F">
        <w:t>s</w:t>
      </w:r>
      <w:r w:rsidR="00AA3953" w:rsidRPr="0055049F">
        <w:t>ottoscrizione</w:t>
      </w:r>
      <w:r w:rsidR="00F309EE">
        <w:t>, entro il 31/12/</w:t>
      </w:r>
      <w:r w:rsidR="005B2901" w:rsidRPr="0055049F">
        <w:t xml:space="preserve">2023,di una apposita </w:t>
      </w:r>
      <w:r w:rsidR="00AA3953" w:rsidRPr="0055049F">
        <w:t xml:space="preserve">Convenzione </w:t>
      </w:r>
      <w:r w:rsidR="00AC13C0">
        <w:t xml:space="preserve">su modello predisposto da </w:t>
      </w:r>
      <w:r w:rsidR="00AC13C0" w:rsidRPr="00AE2E76">
        <w:t>ANEA</w:t>
      </w:r>
      <w:r w:rsidR="00AC13C0">
        <w:t xml:space="preserve"> e validato</w:t>
      </w:r>
      <w:r w:rsidR="00F855CB" w:rsidRPr="0055049F">
        <w:t xml:space="preserve"> dal MASE </w:t>
      </w:r>
      <w:r w:rsidR="00AC13C0">
        <w:t xml:space="preserve">allegata </w:t>
      </w:r>
      <w:r w:rsidR="00693B45">
        <w:t xml:space="preserve">in bozza </w:t>
      </w:r>
      <w:r w:rsidR="00F855CB" w:rsidRPr="0055049F">
        <w:t>al presente</w:t>
      </w:r>
      <w:r w:rsidR="0091650E" w:rsidRPr="0055049F">
        <w:t xml:space="preserve"> Protocollo</w:t>
      </w:r>
      <w:r w:rsidR="00693B45">
        <w:t xml:space="preserve"> </w:t>
      </w:r>
      <w:r w:rsidR="00AC13C0" w:rsidRPr="0055049F">
        <w:t>(</w:t>
      </w:r>
      <w:r w:rsidR="00AC13C0" w:rsidRPr="0055049F">
        <w:rPr>
          <w:b/>
          <w:bCs/>
        </w:rPr>
        <w:t>Allegato</w:t>
      </w:r>
      <w:r w:rsidR="00E67661">
        <w:rPr>
          <w:b/>
          <w:bCs/>
        </w:rPr>
        <w:t xml:space="preserve"> </w:t>
      </w:r>
      <w:r w:rsidR="00AC13C0" w:rsidRPr="0055049F">
        <w:rPr>
          <w:b/>
          <w:bCs/>
        </w:rPr>
        <w:t>3</w:t>
      </w:r>
      <w:r w:rsidR="00AC13C0">
        <w:rPr>
          <w:b/>
          <w:bCs/>
        </w:rPr>
        <w:t>)</w:t>
      </w:r>
      <w:r w:rsidR="00E67661">
        <w:rPr>
          <w:b/>
          <w:bCs/>
        </w:rPr>
        <w:t xml:space="preserve"> </w:t>
      </w:r>
      <w:r w:rsidR="00AA3953" w:rsidRPr="0055049F">
        <w:t>con cui E</w:t>
      </w:r>
      <w:r w:rsidR="00E35FA5">
        <w:t>GATO</w:t>
      </w:r>
      <w:r w:rsidR="00E67661">
        <w:t xml:space="preserve"> </w:t>
      </w:r>
      <w:r w:rsidR="005B2901" w:rsidRPr="0055049F">
        <w:t>identifica</w:t>
      </w:r>
      <w:r w:rsidR="00AA3953" w:rsidRPr="0055049F">
        <w:t xml:space="preserve"> il Gestore </w:t>
      </w:r>
      <w:r w:rsidR="00F309EE">
        <w:t>A.S.P. S.p.A.</w:t>
      </w:r>
      <w:r w:rsidR="00E67661">
        <w:t xml:space="preserve"> </w:t>
      </w:r>
      <w:r w:rsidR="005B2901" w:rsidRPr="0055049F">
        <w:t>quale</w:t>
      </w:r>
      <w:r w:rsidR="00AA3953" w:rsidRPr="0055049F">
        <w:t xml:space="preserve"> Soggetto Realizzatore degli interventi</w:t>
      </w:r>
      <w:r w:rsidR="006E28E6" w:rsidRPr="0055049F">
        <w:t xml:space="preserve">, conseguendo in tal modo il primo obiettivo previsto dalle domande di finanziamento (milestone), in recepimento a quanto chiarito dal MASE con </w:t>
      </w:r>
      <w:proofErr w:type="spellStart"/>
      <w:r w:rsidR="006E28E6" w:rsidRPr="0055049F">
        <w:t>faq</w:t>
      </w:r>
      <w:proofErr w:type="spellEnd"/>
      <w:r w:rsidR="006E28E6" w:rsidRPr="0055049F">
        <w:t xml:space="preserve"> n. 5 (</w:t>
      </w:r>
      <w:proofErr w:type="spellStart"/>
      <w:r w:rsidR="006E28E6" w:rsidRPr="0055049F">
        <w:t>rif.</w:t>
      </w:r>
      <w:proofErr w:type="spellEnd"/>
      <w:r w:rsidR="006E28E6" w:rsidRPr="0055049F">
        <w:t xml:space="preserve"> Documento “</w:t>
      </w:r>
      <w:proofErr w:type="spellStart"/>
      <w:r w:rsidR="00BD242F">
        <w:t>faq</w:t>
      </w:r>
      <w:proofErr w:type="spellEnd"/>
      <w:r w:rsidR="00693B45">
        <w:t xml:space="preserve"> </w:t>
      </w:r>
      <w:r w:rsidR="006E28E6" w:rsidRPr="0055049F">
        <w:t>Investimento M2C1</w:t>
      </w:r>
      <w:r w:rsidR="002C763C">
        <w:t xml:space="preserve"> – </w:t>
      </w:r>
      <w:r w:rsidR="006E28E6" w:rsidRPr="0055049F">
        <w:t>I 1.1</w:t>
      </w:r>
      <w:r w:rsidR="002C763C">
        <w:t xml:space="preserve"> – </w:t>
      </w:r>
      <w:r w:rsidR="006E28E6" w:rsidRPr="0055049F">
        <w:t>Realizzazione nuovi impianti di gestione rifiuti ed ammodernamento di impianti esistenti V1.0 - 10/05/2023” e</w:t>
      </w:r>
      <w:r w:rsidR="00BD242F">
        <w:t xml:space="preserve"> successiva integrazione del 08/08/</w:t>
      </w:r>
      <w:r w:rsidR="006E28E6" w:rsidRPr="0055049F">
        <w:t>2023 “</w:t>
      </w:r>
      <w:proofErr w:type="spellStart"/>
      <w:r w:rsidR="00BD242F">
        <w:t>faq</w:t>
      </w:r>
      <w:proofErr w:type="spellEnd"/>
      <w:r w:rsidR="006E28E6" w:rsidRPr="0055049F">
        <w:t xml:space="preserve"> Investimento M2C1</w:t>
      </w:r>
      <w:r w:rsidR="002C763C">
        <w:t xml:space="preserve"> – </w:t>
      </w:r>
      <w:r w:rsidR="006E28E6" w:rsidRPr="0055049F">
        <w:t>I 1.1</w:t>
      </w:r>
      <w:r w:rsidR="002C763C">
        <w:t xml:space="preserve"> – </w:t>
      </w:r>
      <w:r w:rsidR="006E28E6" w:rsidRPr="0055049F">
        <w:t>Realizzazione nuovi impianti di gestione rifiuti ed ammodernamento di impianti esistenti V2.0 - 08/08/2023”)</w:t>
      </w:r>
      <w:r w:rsidR="00AA3953" w:rsidRPr="0055049F">
        <w:t>;</w:t>
      </w:r>
    </w:p>
    <w:p w14:paraId="230C8A5D" w14:textId="77777777" w:rsidR="005B2901" w:rsidRPr="0055049F" w:rsidRDefault="00676B2F" w:rsidP="00513406">
      <w:pPr>
        <w:widowControl/>
        <w:numPr>
          <w:ilvl w:val="1"/>
          <w:numId w:val="3"/>
        </w:numPr>
        <w:overflowPunct/>
        <w:autoSpaceDE/>
        <w:autoSpaceDN/>
        <w:adjustRightInd/>
        <w:snapToGrid w:val="0"/>
        <w:spacing w:after="120" w:line="227" w:lineRule="auto"/>
        <w:ind w:right="4"/>
        <w:jc w:val="both"/>
        <w:textAlignment w:val="auto"/>
      </w:pPr>
      <w:r w:rsidRPr="0055049F">
        <w:t>i</w:t>
      </w:r>
      <w:r w:rsidR="006E28E6" w:rsidRPr="0055049F">
        <w:t xml:space="preserve">ndividuazione dei soggetti terzi incaricati delle forniture, dei lavori e/o dei servizi, da parte del Gestore appositamente individuato quale </w:t>
      </w:r>
      <w:r w:rsidR="0091650E" w:rsidRPr="0055049F">
        <w:t xml:space="preserve">Soggetto </w:t>
      </w:r>
      <w:r w:rsidR="002A31D7" w:rsidRPr="0055049F">
        <w:t>Realizzatore, attraverso</w:t>
      </w:r>
      <w:r w:rsidR="005B2901" w:rsidRPr="0055049F">
        <w:t xml:space="preserve"> procedure ad evidenza pubblica e comunque in applicazione delle disposizioni di cui al D.Lgs. </w:t>
      </w:r>
      <w:r w:rsidR="006E28E6" w:rsidRPr="0055049F">
        <w:t>36/2023</w:t>
      </w:r>
      <w:r w:rsidR="005B2901" w:rsidRPr="0055049F">
        <w:t xml:space="preserve"> e </w:t>
      </w:r>
      <w:proofErr w:type="spellStart"/>
      <w:r w:rsidR="005B2901" w:rsidRPr="0055049F">
        <w:t>ss.mm.ii</w:t>
      </w:r>
      <w:proofErr w:type="spellEnd"/>
      <w:r w:rsidR="005B2901" w:rsidRPr="0055049F">
        <w:t>.</w:t>
      </w:r>
      <w:r w:rsidR="00AD2260" w:rsidRPr="0055049F">
        <w:t xml:space="preserve"> e</w:t>
      </w:r>
      <w:r w:rsidR="0091650E" w:rsidRPr="0055049F">
        <w:t>d</w:t>
      </w:r>
      <w:r w:rsidR="00AD2260" w:rsidRPr="0055049F">
        <w:t xml:space="preserve"> al D</w:t>
      </w:r>
      <w:r w:rsidR="00F309EE">
        <w:t>.</w:t>
      </w:r>
      <w:r w:rsidR="00AD2260" w:rsidRPr="0055049F">
        <w:t>L</w:t>
      </w:r>
      <w:r w:rsidR="00F309EE">
        <w:t>.</w:t>
      </w:r>
      <w:r w:rsidR="00AD2260" w:rsidRPr="0055049F">
        <w:t xml:space="preserve"> 77/2021 </w:t>
      </w:r>
      <w:r w:rsidR="0091650E" w:rsidRPr="0055049F">
        <w:t>(</w:t>
      </w:r>
      <w:r w:rsidR="00AD2260" w:rsidRPr="0055049F">
        <w:t>secondo quanto precisato dal MIT con proprie circolari interpretative</w:t>
      </w:r>
      <w:r w:rsidR="0091650E" w:rsidRPr="0055049F">
        <w:t>)</w:t>
      </w:r>
      <w:r w:rsidR="005B2901" w:rsidRPr="0055049F">
        <w:t>.</w:t>
      </w:r>
    </w:p>
    <w:p w14:paraId="3324E8BE" w14:textId="77777777" w:rsidR="00034C5C" w:rsidRPr="0055049F" w:rsidRDefault="00034C5C" w:rsidP="00034C5C">
      <w:pPr>
        <w:widowControl/>
        <w:numPr>
          <w:ilvl w:val="0"/>
          <w:numId w:val="3"/>
        </w:numPr>
        <w:overflowPunct/>
        <w:autoSpaceDE/>
        <w:autoSpaceDN/>
        <w:adjustRightInd/>
        <w:snapToGrid w:val="0"/>
        <w:spacing w:after="120" w:line="227" w:lineRule="auto"/>
        <w:ind w:left="567" w:right="4" w:hanging="567"/>
        <w:jc w:val="both"/>
        <w:textAlignment w:val="auto"/>
      </w:pPr>
      <w:r w:rsidRPr="0055049F">
        <w:t>Il presente Protocollo, definendo specifici impegni per le Parti finalizzati alla positiva realizzazione dell’iniziativa progettuale finanziata, costituisce atto prodromico alla sottoscrizione, da parte dell’E</w:t>
      </w:r>
      <w:r w:rsidR="00060BB2">
        <w:t>GATO</w:t>
      </w:r>
      <w:r w:rsidRPr="0055049F">
        <w:t>, del</w:t>
      </w:r>
      <w:r w:rsidR="00AD2260" w:rsidRPr="0055049F">
        <w:t xml:space="preserve"> sopra richiamato </w:t>
      </w:r>
      <w:r w:rsidRPr="0055049F">
        <w:t>Atto d’Obbligo e, fra E</w:t>
      </w:r>
      <w:r w:rsidR="00E35FA5">
        <w:t xml:space="preserve">GATO </w:t>
      </w:r>
      <w:r w:rsidRPr="0055049F">
        <w:t xml:space="preserve">e Gestore, della </w:t>
      </w:r>
      <w:r w:rsidR="00AD2260" w:rsidRPr="0055049F">
        <w:t xml:space="preserve">sopra richiamata </w:t>
      </w:r>
      <w:r w:rsidRPr="0055049F">
        <w:t>Convenzione</w:t>
      </w:r>
      <w:r w:rsidR="002C763C">
        <w:t>.</w:t>
      </w:r>
    </w:p>
    <w:p w14:paraId="2A017FC7" w14:textId="77777777" w:rsidR="00AA3953" w:rsidRPr="0055049F" w:rsidRDefault="00AA3953" w:rsidP="00513406">
      <w:pPr>
        <w:widowControl/>
        <w:numPr>
          <w:ilvl w:val="0"/>
          <w:numId w:val="3"/>
        </w:numPr>
        <w:overflowPunct/>
        <w:autoSpaceDE/>
        <w:autoSpaceDN/>
        <w:adjustRightInd/>
        <w:snapToGrid w:val="0"/>
        <w:spacing w:after="120" w:line="227" w:lineRule="auto"/>
        <w:ind w:left="567" w:right="4" w:hanging="567"/>
        <w:jc w:val="both"/>
        <w:textAlignment w:val="auto"/>
        <w:rPr>
          <w:color w:val="000000"/>
        </w:rPr>
      </w:pPr>
      <w:r w:rsidRPr="0055049F">
        <w:rPr>
          <w:color w:val="000000"/>
        </w:rPr>
        <w:lastRenderedPageBreak/>
        <w:t xml:space="preserve">In forza </w:t>
      </w:r>
      <w:r w:rsidR="006E28E6" w:rsidRPr="0055049F">
        <w:rPr>
          <w:color w:val="000000"/>
        </w:rPr>
        <w:t>della richiamata Convenzione</w:t>
      </w:r>
      <w:r w:rsidR="00676B2F" w:rsidRPr="0055049F">
        <w:rPr>
          <w:color w:val="000000"/>
        </w:rPr>
        <w:t>,</w:t>
      </w:r>
      <w:r w:rsidRPr="0055049F">
        <w:rPr>
          <w:color w:val="000000"/>
        </w:rPr>
        <w:t xml:space="preserve"> il Gestore </w:t>
      </w:r>
      <w:r w:rsidR="00F309EE">
        <w:rPr>
          <w:color w:val="000000"/>
        </w:rPr>
        <w:t>A.S.P. S.p.A.</w:t>
      </w:r>
      <w:r w:rsidRPr="0055049F">
        <w:rPr>
          <w:color w:val="000000"/>
        </w:rPr>
        <w:t xml:space="preserve"> come Soggetto Realizzatore </w:t>
      </w:r>
      <w:r w:rsidR="006E28E6" w:rsidRPr="0055049F">
        <w:rPr>
          <w:color w:val="000000"/>
        </w:rPr>
        <w:t xml:space="preserve">dovrà </w:t>
      </w:r>
      <w:r w:rsidRPr="0055049F">
        <w:rPr>
          <w:color w:val="000000"/>
        </w:rPr>
        <w:t>svolgere</w:t>
      </w:r>
      <w:r w:rsidR="00676B2F" w:rsidRPr="0055049F">
        <w:rPr>
          <w:color w:val="000000"/>
        </w:rPr>
        <w:t xml:space="preserve"> (o completarle se già avviate)</w:t>
      </w:r>
      <w:r w:rsidRPr="0055049F">
        <w:rPr>
          <w:color w:val="000000"/>
        </w:rPr>
        <w:t xml:space="preserve"> le seguenti attività:</w:t>
      </w:r>
    </w:p>
    <w:p w14:paraId="168FC0B6" w14:textId="77777777" w:rsidR="00E35FA5" w:rsidRPr="00AE2E76" w:rsidRDefault="00676B2F" w:rsidP="00E35FA5">
      <w:pPr>
        <w:pStyle w:val="Paragrafoelenco"/>
        <w:widowControl/>
        <w:numPr>
          <w:ilvl w:val="0"/>
          <w:numId w:val="24"/>
        </w:numPr>
        <w:overflowPunct/>
        <w:autoSpaceDE/>
        <w:autoSpaceDN/>
        <w:adjustRightInd/>
        <w:snapToGrid w:val="0"/>
        <w:spacing w:after="120" w:line="227" w:lineRule="auto"/>
        <w:ind w:right="4"/>
        <w:jc w:val="both"/>
        <w:textAlignment w:val="auto"/>
      </w:pPr>
      <w:r w:rsidRPr="00E35FA5">
        <w:rPr>
          <w:color w:val="000000"/>
        </w:rPr>
        <w:t>p</w:t>
      </w:r>
      <w:r w:rsidR="00AA3953" w:rsidRPr="00E35FA5">
        <w:rPr>
          <w:color w:val="000000"/>
        </w:rPr>
        <w:t>redisporre, direttamente e/o tramite soggetti terzi individuati coerentemente alle disposizioni del Codice Appalti, laddove tenuto all’applicazione del Codice</w:t>
      </w:r>
      <w:r w:rsidR="00693B45">
        <w:rPr>
          <w:color w:val="000000"/>
        </w:rPr>
        <w:t xml:space="preserve"> </w:t>
      </w:r>
      <w:r w:rsidR="0091650E" w:rsidRPr="00AE2E76">
        <w:t>medesimo</w:t>
      </w:r>
      <w:r w:rsidR="00AA3953" w:rsidRPr="00AE2E76">
        <w:t xml:space="preserve">, o del proprio regolamento contratti pubblici </w:t>
      </w:r>
      <w:r w:rsidR="002A31D7" w:rsidRPr="00AE2E76">
        <w:t>sottosoglia</w:t>
      </w:r>
      <w:r w:rsidR="00AA3953" w:rsidRPr="00AE2E76">
        <w:t xml:space="preserve">, il progetto di Fattibilità Tecnico Economica, </w:t>
      </w:r>
      <w:r w:rsidR="007779D7">
        <w:t>nelle varie fasi del procedimento</w:t>
      </w:r>
      <w:r w:rsidR="00AA3953" w:rsidRPr="00AE2E76">
        <w:t>;</w:t>
      </w:r>
    </w:p>
    <w:p w14:paraId="23E0C5EC" w14:textId="77777777" w:rsidR="00E35FA5" w:rsidRPr="00E35FA5" w:rsidRDefault="00676B2F" w:rsidP="00E35FA5">
      <w:pPr>
        <w:pStyle w:val="Paragrafoelenco"/>
        <w:widowControl/>
        <w:numPr>
          <w:ilvl w:val="0"/>
          <w:numId w:val="24"/>
        </w:numPr>
        <w:overflowPunct/>
        <w:autoSpaceDE/>
        <w:autoSpaceDN/>
        <w:adjustRightInd/>
        <w:snapToGrid w:val="0"/>
        <w:spacing w:after="120" w:line="227" w:lineRule="auto"/>
        <w:ind w:right="4"/>
        <w:jc w:val="both"/>
        <w:textAlignment w:val="auto"/>
        <w:rPr>
          <w:color w:val="000000"/>
        </w:rPr>
      </w:pPr>
      <w:r w:rsidRPr="00E35FA5">
        <w:rPr>
          <w:color w:val="000000"/>
        </w:rPr>
        <w:t>s</w:t>
      </w:r>
      <w:r w:rsidR="00AA3953" w:rsidRPr="00E35FA5">
        <w:rPr>
          <w:color w:val="000000"/>
        </w:rPr>
        <w:t xml:space="preserve">volgere funzioni di Stazione Appaltante per l’individuazione degli affidatari (soggetti terzi) delle lavorazioni di esecuzione e delle altre prestazioni (compresi eventuali ulteriori livelli di progettazione, Direzione Lavori, Coordinamento Sicurezza, Collaudo, Assistenza archeologiche, Assistenza al RUP, etc.); </w:t>
      </w:r>
    </w:p>
    <w:p w14:paraId="0115A89F" w14:textId="77777777" w:rsidR="00E35FA5" w:rsidRPr="00E35FA5" w:rsidRDefault="00676B2F" w:rsidP="00E35FA5">
      <w:pPr>
        <w:pStyle w:val="Paragrafoelenco"/>
        <w:widowControl/>
        <w:numPr>
          <w:ilvl w:val="0"/>
          <w:numId w:val="24"/>
        </w:numPr>
        <w:overflowPunct/>
        <w:autoSpaceDE/>
        <w:autoSpaceDN/>
        <w:adjustRightInd/>
        <w:snapToGrid w:val="0"/>
        <w:spacing w:after="120" w:line="227" w:lineRule="auto"/>
        <w:ind w:right="4"/>
        <w:jc w:val="both"/>
        <w:textAlignment w:val="auto"/>
        <w:rPr>
          <w:color w:val="000000"/>
        </w:rPr>
      </w:pPr>
      <w:r w:rsidRPr="00E35FA5">
        <w:rPr>
          <w:color w:val="000000"/>
        </w:rPr>
        <w:t>s</w:t>
      </w:r>
      <w:r w:rsidR="00AA3953" w:rsidRPr="00E35FA5">
        <w:rPr>
          <w:color w:val="000000"/>
        </w:rPr>
        <w:t>volger</w:t>
      </w:r>
      <w:r w:rsidR="00C43CDB" w:rsidRPr="00E35FA5">
        <w:rPr>
          <w:color w:val="000000"/>
        </w:rPr>
        <w:t>e</w:t>
      </w:r>
      <w:r w:rsidR="00AA3953" w:rsidRPr="00E35FA5">
        <w:rPr>
          <w:color w:val="000000"/>
        </w:rPr>
        <w:t xml:space="preserve"> le funzioni e le attività tecniche sopraindicate (Direzione Lavori, Coordinamento Sicurezza, Collau</w:t>
      </w:r>
      <w:r w:rsidR="007779D7">
        <w:rPr>
          <w:color w:val="000000"/>
        </w:rPr>
        <w:t>do, Assistenza archeologiche, ec</w:t>
      </w:r>
      <w:r w:rsidR="00AA3953" w:rsidRPr="00E35FA5">
        <w:rPr>
          <w:color w:val="000000"/>
        </w:rPr>
        <w:t xml:space="preserve">c.) </w:t>
      </w:r>
      <w:r w:rsidR="00C43CDB" w:rsidRPr="00E35FA5">
        <w:rPr>
          <w:color w:val="000000"/>
        </w:rPr>
        <w:t xml:space="preserve">relative alle lavorazioni sopraindicate </w:t>
      </w:r>
      <w:r w:rsidR="00AA3953" w:rsidRPr="00E35FA5">
        <w:rPr>
          <w:color w:val="000000"/>
        </w:rPr>
        <w:t xml:space="preserve">direttamente e/o tramite affidamenti a terzi attivando le opportune procedure di scelta del contraente; </w:t>
      </w:r>
    </w:p>
    <w:p w14:paraId="36F2883C" w14:textId="77777777" w:rsidR="00E35FA5" w:rsidRPr="00E35FA5" w:rsidRDefault="00676B2F" w:rsidP="00E35FA5">
      <w:pPr>
        <w:pStyle w:val="Paragrafoelenco"/>
        <w:widowControl/>
        <w:numPr>
          <w:ilvl w:val="0"/>
          <w:numId w:val="24"/>
        </w:numPr>
        <w:overflowPunct/>
        <w:autoSpaceDE/>
        <w:autoSpaceDN/>
        <w:adjustRightInd/>
        <w:snapToGrid w:val="0"/>
        <w:spacing w:after="120" w:line="227" w:lineRule="auto"/>
        <w:ind w:right="4"/>
        <w:jc w:val="both"/>
        <w:textAlignment w:val="auto"/>
        <w:rPr>
          <w:color w:val="000000"/>
        </w:rPr>
      </w:pPr>
      <w:r w:rsidRPr="00E35FA5">
        <w:rPr>
          <w:color w:val="000000"/>
        </w:rPr>
        <w:t>s</w:t>
      </w:r>
      <w:r w:rsidR="00AA3953" w:rsidRPr="00E35FA5">
        <w:rPr>
          <w:color w:val="000000"/>
        </w:rPr>
        <w:t>volger</w:t>
      </w:r>
      <w:r w:rsidR="00C43CDB" w:rsidRPr="00E35FA5">
        <w:rPr>
          <w:color w:val="000000"/>
        </w:rPr>
        <w:t>e</w:t>
      </w:r>
      <w:r w:rsidR="00AA3953" w:rsidRPr="00E35FA5">
        <w:rPr>
          <w:color w:val="000000"/>
        </w:rPr>
        <w:t xml:space="preserve"> ruolo di coordinamento e supervisione relativamente alle attività eseguite da professionisti esterni opportunamente selezionati nella fase di esecuzione dei contratti; </w:t>
      </w:r>
    </w:p>
    <w:p w14:paraId="116124EE" w14:textId="77777777" w:rsidR="00E35FA5" w:rsidRPr="00E35FA5" w:rsidRDefault="00676B2F" w:rsidP="00E35FA5">
      <w:pPr>
        <w:pStyle w:val="Paragrafoelenco"/>
        <w:widowControl/>
        <w:numPr>
          <w:ilvl w:val="0"/>
          <w:numId w:val="24"/>
        </w:numPr>
        <w:overflowPunct/>
        <w:autoSpaceDE/>
        <w:autoSpaceDN/>
        <w:adjustRightInd/>
        <w:snapToGrid w:val="0"/>
        <w:spacing w:after="120" w:line="227" w:lineRule="auto"/>
        <w:ind w:right="4"/>
        <w:jc w:val="both"/>
        <w:textAlignment w:val="auto"/>
        <w:rPr>
          <w:color w:val="000000"/>
        </w:rPr>
      </w:pPr>
      <w:r w:rsidRPr="00E35FA5">
        <w:rPr>
          <w:color w:val="000000"/>
        </w:rPr>
        <w:t>e</w:t>
      </w:r>
      <w:r w:rsidR="00AA3953" w:rsidRPr="00E35FA5">
        <w:rPr>
          <w:color w:val="000000"/>
        </w:rPr>
        <w:t>seguir</w:t>
      </w:r>
      <w:r w:rsidR="00C43CDB" w:rsidRPr="00E35FA5">
        <w:rPr>
          <w:color w:val="000000"/>
        </w:rPr>
        <w:t>e</w:t>
      </w:r>
      <w:r w:rsidR="00AA3953" w:rsidRPr="00E35FA5">
        <w:rPr>
          <w:color w:val="000000"/>
        </w:rPr>
        <w:t xml:space="preserve"> la raccolta, la conservazione nonché la trasmissione </w:t>
      </w:r>
      <w:r w:rsidR="00AA3953" w:rsidRPr="00AE2E76">
        <w:t>all’</w:t>
      </w:r>
      <w:r w:rsidR="000535AC" w:rsidRPr="00AE2E76">
        <w:t xml:space="preserve">EGATO </w:t>
      </w:r>
      <w:r w:rsidR="00AA3953" w:rsidRPr="00AE2E76">
        <w:t xml:space="preserve">di tutta la documentazione afferente </w:t>
      </w:r>
      <w:proofErr w:type="gramStart"/>
      <w:r w:rsidR="00AA3953" w:rsidRPr="00AE2E76">
        <w:t>le</w:t>
      </w:r>
      <w:proofErr w:type="gramEnd"/>
      <w:r w:rsidR="00AA3953" w:rsidRPr="00AE2E76">
        <w:t xml:space="preserve"> procedure di scelta del contraente, nonché la rendicontazione delle spese sostenute e quant’altro utile all’</w:t>
      </w:r>
      <w:r w:rsidR="00DC4053" w:rsidRPr="00AE2E76">
        <w:t>EGATO</w:t>
      </w:r>
      <w:r w:rsidR="00693B45">
        <w:t xml:space="preserve"> </w:t>
      </w:r>
      <w:r w:rsidR="00AA3953" w:rsidRPr="00E35FA5">
        <w:rPr>
          <w:color w:val="000000"/>
        </w:rPr>
        <w:t xml:space="preserve">per adempiere alle disposizioni dell’art.3 dell’Atto d’Obbligo; </w:t>
      </w:r>
    </w:p>
    <w:p w14:paraId="56D26B7E" w14:textId="77777777" w:rsidR="00AA3953" w:rsidRPr="00DC4053" w:rsidRDefault="00676B2F" w:rsidP="00E35FA5">
      <w:pPr>
        <w:pStyle w:val="Paragrafoelenco"/>
        <w:widowControl/>
        <w:numPr>
          <w:ilvl w:val="0"/>
          <w:numId w:val="24"/>
        </w:numPr>
        <w:overflowPunct/>
        <w:autoSpaceDE/>
        <w:autoSpaceDN/>
        <w:adjustRightInd/>
        <w:snapToGrid w:val="0"/>
        <w:spacing w:after="120" w:line="227" w:lineRule="auto"/>
        <w:ind w:right="4"/>
        <w:jc w:val="both"/>
        <w:textAlignment w:val="auto"/>
        <w:rPr>
          <w:strike/>
          <w:color w:val="000000"/>
        </w:rPr>
      </w:pPr>
      <w:r w:rsidRPr="00DC4053">
        <w:rPr>
          <w:color w:val="000000"/>
        </w:rPr>
        <w:t>p</w:t>
      </w:r>
      <w:r w:rsidR="00AA3953" w:rsidRPr="00DC4053">
        <w:rPr>
          <w:color w:val="000000"/>
        </w:rPr>
        <w:t>rovveder</w:t>
      </w:r>
      <w:r w:rsidR="00C43CDB" w:rsidRPr="00DC4053">
        <w:rPr>
          <w:color w:val="000000"/>
        </w:rPr>
        <w:t>e</w:t>
      </w:r>
      <w:r w:rsidR="00AA3953" w:rsidRPr="00DC4053">
        <w:rPr>
          <w:color w:val="000000"/>
        </w:rPr>
        <w:t xml:space="preserve"> a fornire all’E</w:t>
      </w:r>
      <w:r w:rsidR="00060BB2" w:rsidRPr="00DC4053">
        <w:rPr>
          <w:color w:val="000000"/>
        </w:rPr>
        <w:t>GATO</w:t>
      </w:r>
      <w:r w:rsidR="00693B45">
        <w:rPr>
          <w:color w:val="000000"/>
        </w:rPr>
        <w:t xml:space="preserve"> </w:t>
      </w:r>
      <w:r w:rsidR="00AA3953" w:rsidRPr="00DC4053">
        <w:rPr>
          <w:color w:val="000000"/>
        </w:rPr>
        <w:t xml:space="preserve">tutte le informazioni ed i documenti necessari per l’aggiornamento del sistema </w:t>
      </w:r>
      <w:proofErr w:type="spellStart"/>
      <w:r w:rsidR="00AA3953" w:rsidRPr="00DC4053">
        <w:rPr>
          <w:color w:val="000000"/>
        </w:rPr>
        <w:t>ReGiS</w:t>
      </w:r>
      <w:proofErr w:type="spellEnd"/>
      <w:r w:rsidR="00AA3953" w:rsidRPr="00DC4053">
        <w:rPr>
          <w:color w:val="000000"/>
        </w:rPr>
        <w:t>;</w:t>
      </w:r>
    </w:p>
    <w:p w14:paraId="6172A0FB" w14:textId="77777777" w:rsidR="00DC4053" w:rsidRPr="000A766A" w:rsidRDefault="00DC4053" w:rsidP="00E35FA5">
      <w:pPr>
        <w:pStyle w:val="Paragrafoelenco"/>
        <w:widowControl/>
        <w:numPr>
          <w:ilvl w:val="0"/>
          <w:numId w:val="24"/>
        </w:numPr>
        <w:overflowPunct/>
        <w:autoSpaceDE/>
        <w:autoSpaceDN/>
        <w:adjustRightInd/>
        <w:snapToGrid w:val="0"/>
        <w:spacing w:after="120" w:line="227" w:lineRule="auto"/>
        <w:ind w:right="4"/>
        <w:jc w:val="both"/>
        <w:textAlignment w:val="auto"/>
      </w:pPr>
      <w:r w:rsidRPr="000A766A">
        <w:t xml:space="preserve">provvedere a popolamento delle schede </w:t>
      </w:r>
      <w:proofErr w:type="spellStart"/>
      <w:r w:rsidRPr="000A766A">
        <w:t>Re</w:t>
      </w:r>
      <w:r w:rsidR="00F64C5D" w:rsidRPr="000A766A">
        <w:t>G</w:t>
      </w:r>
      <w:r w:rsidRPr="000A766A">
        <w:t>i</w:t>
      </w:r>
      <w:r w:rsidR="00F64C5D" w:rsidRPr="000A766A">
        <w:t>S</w:t>
      </w:r>
      <w:proofErr w:type="spellEnd"/>
      <w:r w:rsidRPr="000A766A">
        <w:t xml:space="preserve"> relative a crono programma, crono programma di spesa, livelli previsti, livelli raggiunti, tag e upload della doc</w:t>
      </w:r>
      <w:r w:rsidR="002C763C">
        <w:t>umentazione</w:t>
      </w:r>
      <w:r w:rsidRPr="000A766A">
        <w:t xml:space="preserve"> necessaria</w:t>
      </w:r>
      <w:r w:rsidR="00F64C5D" w:rsidRPr="000A766A">
        <w:t>;</w:t>
      </w:r>
    </w:p>
    <w:p w14:paraId="05969FB8" w14:textId="77777777" w:rsidR="007779D7" w:rsidRPr="00FA7336" w:rsidRDefault="00AA3953" w:rsidP="007779D7">
      <w:pPr>
        <w:widowControl/>
        <w:numPr>
          <w:ilvl w:val="0"/>
          <w:numId w:val="3"/>
        </w:numPr>
        <w:overflowPunct/>
        <w:autoSpaceDE/>
        <w:autoSpaceDN/>
        <w:adjustRightInd/>
        <w:snapToGrid w:val="0"/>
        <w:spacing w:after="120" w:line="227" w:lineRule="auto"/>
        <w:ind w:left="567" w:right="4" w:hanging="567"/>
        <w:jc w:val="both"/>
        <w:textAlignment w:val="auto"/>
        <w:rPr>
          <w:color w:val="000000"/>
        </w:rPr>
      </w:pPr>
      <w:r w:rsidRPr="0055049F">
        <w:rPr>
          <w:color w:val="000000"/>
        </w:rPr>
        <w:t xml:space="preserve">Gli </w:t>
      </w:r>
      <w:r w:rsidR="008F7175" w:rsidRPr="0055049F">
        <w:rPr>
          <w:color w:val="000000"/>
        </w:rPr>
        <w:t>o</w:t>
      </w:r>
      <w:r w:rsidRPr="0055049F">
        <w:rPr>
          <w:color w:val="000000"/>
        </w:rPr>
        <w:t xml:space="preserve">bblighi di </w:t>
      </w:r>
      <w:r w:rsidR="00F309EE">
        <w:rPr>
          <w:color w:val="000000"/>
        </w:rPr>
        <w:t>A.S.P. S.p.A.</w:t>
      </w:r>
      <w:r w:rsidRPr="0055049F">
        <w:rPr>
          <w:color w:val="000000"/>
        </w:rPr>
        <w:t xml:space="preserve"> in qualità di Soggetto Realizzatore degli interventi sono </w:t>
      </w:r>
      <w:r w:rsidR="00C331AF" w:rsidRPr="0055049F">
        <w:rPr>
          <w:color w:val="000000"/>
        </w:rPr>
        <w:t>indicati nella Convenzione allegata (</w:t>
      </w:r>
      <w:proofErr w:type="spellStart"/>
      <w:r w:rsidR="00C331AF" w:rsidRPr="0055049F">
        <w:rPr>
          <w:color w:val="000000"/>
        </w:rPr>
        <w:t>rif.</w:t>
      </w:r>
      <w:proofErr w:type="spellEnd"/>
      <w:r w:rsidR="00C331AF" w:rsidRPr="0055049F">
        <w:rPr>
          <w:color w:val="000000"/>
        </w:rPr>
        <w:t xml:space="preserve"> art. 4 – Obblighi del Gestore)</w:t>
      </w:r>
      <w:r w:rsidR="002A31D7" w:rsidRPr="0055049F">
        <w:rPr>
          <w:color w:val="000000"/>
        </w:rPr>
        <w:t>.</w:t>
      </w:r>
    </w:p>
    <w:p w14:paraId="7E7A03D9" w14:textId="77777777" w:rsidR="00175352" w:rsidRPr="0055049F" w:rsidRDefault="00175352" w:rsidP="007779D7">
      <w:pPr>
        <w:widowControl/>
        <w:overflowPunct/>
        <w:autoSpaceDE/>
        <w:autoSpaceDN/>
        <w:adjustRightInd/>
        <w:snapToGrid w:val="0"/>
        <w:spacing w:after="120" w:line="227" w:lineRule="auto"/>
        <w:ind w:right="4"/>
        <w:jc w:val="both"/>
        <w:textAlignment w:val="auto"/>
        <w:rPr>
          <w:color w:val="000000"/>
        </w:rPr>
      </w:pPr>
      <w:r w:rsidRPr="0055049F">
        <w:rPr>
          <w:color w:val="000000"/>
        </w:rPr>
        <w:t>Richiamati:</w:t>
      </w:r>
    </w:p>
    <w:p w14:paraId="29F289E7" w14:textId="77777777" w:rsidR="00175352" w:rsidRPr="009B6635" w:rsidRDefault="00175352" w:rsidP="00175352">
      <w:pPr>
        <w:widowControl/>
        <w:numPr>
          <w:ilvl w:val="0"/>
          <w:numId w:val="20"/>
        </w:numPr>
        <w:overflowPunct/>
        <w:autoSpaceDE/>
        <w:autoSpaceDN/>
        <w:adjustRightInd/>
        <w:snapToGrid w:val="0"/>
        <w:spacing w:after="120" w:line="227" w:lineRule="auto"/>
        <w:ind w:right="4"/>
        <w:jc w:val="both"/>
        <w:textAlignment w:val="auto"/>
        <w:rPr>
          <w:color w:val="000000"/>
        </w:rPr>
      </w:pPr>
      <w:r w:rsidRPr="0055049F">
        <w:rPr>
          <w:color w:val="000000"/>
        </w:rPr>
        <w:t>l’Art. 4 - Soggetti Destinatari. Numero d</w:t>
      </w:r>
      <w:r w:rsidR="00E35FA5">
        <w:rPr>
          <w:color w:val="000000"/>
        </w:rPr>
        <w:t>i Proposte presentabili – dell’</w:t>
      </w:r>
      <w:r w:rsidR="00060BB2">
        <w:rPr>
          <w:color w:val="000000"/>
        </w:rPr>
        <w:t>A</w:t>
      </w:r>
      <w:r w:rsidRPr="0055049F">
        <w:rPr>
          <w:color w:val="000000"/>
        </w:rPr>
        <w:t xml:space="preserve">vviso di cui al Decreto MASE </w:t>
      </w:r>
      <w:r w:rsidR="00E35FA5">
        <w:rPr>
          <w:color w:val="000000"/>
        </w:rPr>
        <w:t xml:space="preserve">396/2023 </w:t>
      </w:r>
      <w:r w:rsidRPr="0055049F">
        <w:rPr>
          <w:color w:val="000000"/>
        </w:rPr>
        <w:t>del 28</w:t>
      </w:r>
      <w:r w:rsidR="00F309EE">
        <w:rPr>
          <w:color w:val="000000"/>
        </w:rPr>
        <w:t>/09/</w:t>
      </w:r>
      <w:r w:rsidR="00060BB2">
        <w:rPr>
          <w:color w:val="000000"/>
        </w:rPr>
        <w:t>2021</w:t>
      </w:r>
      <w:r w:rsidRPr="0055049F">
        <w:rPr>
          <w:color w:val="000000"/>
        </w:rPr>
        <w:t>, così come successivamente rettificato e precisato, comma 10 “I beni mobili e immobili, materiali ed immateriali, e le opere, previsti per l’attuazione degli interventi proposti ed oggetto del prese</w:t>
      </w:r>
      <w:r w:rsidR="006D00F8">
        <w:rPr>
          <w:color w:val="000000"/>
        </w:rPr>
        <w:t>nte Avviso, dovranno necessariam</w:t>
      </w:r>
      <w:r w:rsidRPr="0055049F">
        <w:rPr>
          <w:color w:val="000000"/>
        </w:rPr>
        <w:t xml:space="preserve">ente rimanere di proprietà pubblica” e comma 11 “Tali beni, il cui utilizzo è da intendersi vincolato al compimento delle attività di cui al presente avviso, verranno affidati al gestore, nei limiti della proposta finanziata da realizzare, nel rispetto dei principi di trasparenza, parità di trattamento e non discriminazione tra operatori economici nonché secondo quando stabilito dal </w:t>
      </w:r>
      <w:r w:rsidR="009D1886" w:rsidRPr="009B6635">
        <w:rPr>
          <w:color w:val="000000"/>
        </w:rPr>
        <w:t>D.Lgs</w:t>
      </w:r>
      <w:r w:rsidR="00F70914">
        <w:rPr>
          <w:color w:val="000000"/>
        </w:rPr>
        <w:t>.</w:t>
      </w:r>
      <w:r w:rsidR="009D1886" w:rsidRPr="009B6635">
        <w:rPr>
          <w:color w:val="000000"/>
        </w:rPr>
        <w:t xml:space="preserve"> 10/04/2016, </w:t>
      </w:r>
      <w:r w:rsidRPr="009B6635">
        <w:rPr>
          <w:color w:val="000000"/>
        </w:rPr>
        <w:t xml:space="preserve">n. </w:t>
      </w:r>
      <w:r w:rsidRPr="0091262A">
        <w:t>50”</w:t>
      </w:r>
      <w:r w:rsidR="009B6635" w:rsidRPr="0091262A">
        <w:t xml:space="preserve"> (per quanto chiarito da MIT</w:t>
      </w:r>
      <w:r w:rsidR="009B6635">
        <w:rPr>
          <w:color w:val="000000"/>
        </w:rPr>
        <w:t>)</w:t>
      </w:r>
      <w:r w:rsidR="006D00F8" w:rsidRPr="009B6635">
        <w:rPr>
          <w:color w:val="000000"/>
        </w:rPr>
        <w:t xml:space="preserve"> e nei limiti stabiliti dal vigente contratto di servizio del 21/03/2021 e </w:t>
      </w:r>
      <w:proofErr w:type="spellStart"/>
      <w:r w:rsidR="006D00F8" w:rsidRPr="009B6635">
        <w:rPr>
          <w:color w:val="000000"/>
        </w:rPr>
        <w:t>ss.mm.ii</w:t>
      </w:r>
      <w:proofErr w:type="spellEnd"/>
      <w:r w:rsidR="006D00F8" w:rsidRPr="009B6635">
        <w:rPr>
          <w:color w:val="000000"/>
        </w:rPr>
        <w:t>. e della proposta</w:t>
      </w:r>
      <w:r w:rsidRPr="009B6635">
        <w:rPr>
          <w:color w:val="000000"/>
        </w:rPr>
        <w:t>;</w:t>
      </w:r>
    </w:p>
    <w:p w14:paraId="58A13650" w14:textId="77777777" w:rsidR="00175352" w:rsidRPr="0055049F" w:rsidRDefault="00175352" w:rsidP="00175352">
      <w:pPr>
        <w:widowControl/>
        <w:numPr>
          <w:ilvl w:val="0"/>
          <w:numId w:val="20"/>
        </w:numPr>
        <w:overflowPunct/>
        <w:autoSpaceDE/>
        <w:autoSpaceDN/>
        <w:adjustRightInd/>
        <w:snapToGrid w:val="0"/>
        <w:spacing w:after="120" w:line="227" w:lineRule="auto"/>
        <w:ind w:right="4"/>
        <w:jc w:val="both"/>
        <w:textAlignment w:val="auto"/>
        <w:rPr>
          <w:color w:val="000000"/>
        </w:rPr>
      </w:pPr>
      <w:r w:rsidRPr="0055049F">
        <w:rPr>
          <w:color w:val="000000"/>
        </w:rPr>
        <w:t xml:space="preserve">l’art.203, </w:t>
      </w:r>
      <w:r w:rsidR="00060BB2">
        <w:rPr>
          <w:color w:val="000000"/>
        </w:rPr>
        <w:t>comma 1 del D.l</w:t>
      </w:r>
      <w:r w:rsidRPr="0055049F">
        <w:rPr>
          <w:color w:val="000000"/>
        </w:rPr>
        <w:t>gs. 1</w:t>
      </w:r>
      <w:r w:rsidR="00060BB2">
        <w:rPr>
          <w:color w:val="000000"/>
        </w:rPr>
        <w:t>52 del 2006, secondo il quale “i</w:t>
      </w:r>
      <w:r w:rsidRPr="0055049F">
        <w:rPr>
          <w:color w:val="000000"/>
        </w:rPr>
        <w:t xml:space="preserve"> rapporti tra le Autorità d'Ambito e i soggetti affidatari del servizio integrato sono regolati da contratti di servizio, da allegare ai capitolati di gara, conformi ad uno schema tipo adottato dalle regioni in conformità ai criteri ed agli indirizzi di cui all'articolo 195, comma 1, lettere m), n) ed o)”; lo schema tipo prevede: […] m) l'obbligo di riconsegna delle opere, degli impianti e delle altre dotazioni patrimoniali strumentali all'erogazione del servizio in condizioni di efficienza ed in buono stato di conservazione;</w:t>
      </w:r>
    </w:p>
    <w:p w14:paraId="3BAD7B45" w14:textId="77777777" w:rsidR="00663B07" w:rsidRDefault="00175352" w:rsidP="00E81DE1">
      <w:pPr>
        <w:widowControl/>
        <w:numPr>
          <w:ilvl w:val="0"/>
          <w:numId w:val="20"/>
        </w:numPr>
        <w:overflowPunct/>
        <w:autoSpaceDE/>
        <w:autoSpaceDN/>
        <w:adjustRightInd/>
        <w:snapToGrid w:val="0"/>
        <w:spacing w:after="120" w:line="227" w:lineRule="auto"/>
        <w:ind w:right="18"/>
        <w:jc w:val="both"/>
        <w:textAlignment w:val="auto"/>
      </w:pPr>
      <w:r w:rsidRPr="00BA5A28">
        <w:rPr>
          <w:color w:val="000000"/>
        </w:rPr>
        <w:lastRenderedPageBreak/>
        <w:t xml:space="preserve">le condizioni poste dal Decreto MASE </w:t>
      </w:r>
      <w:r w:rsidR="00E35FA5" w:rsidRPr="00BA5A28">
        <w:rPr>
          <w:color w:val="000000"/>
        </w:rPr>
        <w:t xml:space="preserve">n. 396/2023 </w:t>
      </w:r>
      <w:r w:rsidRPr="00BA5A28">
        <w:rPr>
          <w:color w:val="000000"/>
        </w:rPr>
        <w:t>del 28</w:t>
      </w:r>
      <w:r w:rsidR="009D1886" w:rsidRPr="00BA5A28">
        <w:rPr>
          <w:color w:val="000000"/>
        </w:rPr>
        <w:t>/09/</w:t>
      </w:r>
      <w:r w:rsidRPr="00BA5A28">
        <w:rPr>
          <w:color w:val="000000"/>
        </w:rPr>
        <w:t>2021, e dai successivi chiarimenti ministeriali, che impongono l’assegnazione al Comune della proprietà delle opere realizzate e dei beni acquistati per il tramite del Gestore</w:t>
      </w:r>
      <w:r w:rsidR="00060BB2" w:rsidRPr="00BA5A28">
        <w:rPr>
          <w:color w:val="000000"/>
        </w:rPr>
        <w:t>.</w:t>
      </w:r>
    </w:p>
    <w:p w14:paraId="095EE89A" w14:textId="78D13381" w:rsidR="002A31D7" w:rsidRPr="0055049F" w:rsidRDefault="009B77A8" w:rsidP="00663B07">
      <w:pPr>
        <w:widowControl/>
        <w:overflowPunct/>
        <w:autoSpaceDE/>
        <w:autoSpaceDN/>
        <w:adjustRightInd/>
        <w:snapToGrid w:val="0"/>
        <w:spacing w:after="120" w:line="227" w:lineRule="auto"/>
        <w:ind w:right="18"/>
        <w:jc w:val="both"/>
        <w:textAlignment w:val="auto"/>
      </w:pPr>
      <w:r w:rsidRPr="0055049F">
        <w:t>Per tutto quanto sopra indicato, rilevato che per il Comune</w:t>
      </w:r>
      <w:r w:rsidR="00693B45">
        <w:t xml:space="preserve"> </w:t>
      </w:r>
      <w:r w:rsidR="009B6635" w:rsidRPr="0091262A">
        <w:t>di Asti</w:t>
      </w:r>
      <w:r w:rsidRPr="0055049F">
        <w:t xml:space="preserve"> permane l’interesse alla realizzazione del progetto di cui alla premessa</w:t>
      </w:r>
      <w:r w:rsidR="00AC13C0">
        <w:t xml:space="preserve">, è </w:t>
      </w:r>
      <w:r w:rsidR="00BF1D93">
        <w:t>necessità</w:t>
      </w:r>
      <w:r w:rsidR="00693B45">
        <w:t xml:space="preserve"> </w:t>
      </w:r>
      <w:r w:rsidR="00427610" w:rsidRPr="0055049F">
        <w:t xml:space="preserve">comune </w:t>
      </w:r>
      <w:r w:rsidR="00E079F7" w:rsidRPr="0055049F">
        <w:t xml:space="preserve">delle Parti </w:t>
      </w:r>
      <w:r w:rsidR="00FA01D3" w:rsidRPr="0055049F">
        <w:t xml:space="preserve">definire le specifiche responsabilità </w:t>
      </w:r>
      <w:r w:rsidR="008F7175" w:rsidRPr="0055049F">
        <w:t xml:space="preserve">delle medesime </w:t>
      </w:r>
      <w:r w:rsidR="00FA01D3" w:rsidRPr="0055049F">
        <w:t xml:space="preserve">affinché la realizzazione del progetto finanziato possa avvenire nel </w:t>
      </w:r>
      <w:r w:rsidR="008F7175" w:rsidRPr="0055049F">
        <w:t xml:space="preserve">pieno </w:t>
      </w:r>
      <w:r w:rsidR="00FA01D3" w:rsidRPr="0055049F">
        <w:t xml:space="preserve">rispetto del </w:t>
      </w:r>
      <w:r w:rsidR="00AC13C0">
        <w:t>c</w:t>
      </w:r>
      <w:r w:rsidR="00FA01D3" w:rsidRPr="0055049F">
        <w:t>ronoprogramma di intervento</w:t>
      </w:r>
      <w:r w:rsidR="00D72EDB" w:rsidRPr="0055049F">
        <w:t xml:space="preserve"> e del relativo </w:t>
      </w:r>
      <w:r w:rsidR="00AC13C0">
        <w:t>q</w:t>
      </w:r>
      <w:r w:rsidR="00D72EDB" w:rsidRPr="0055049F">
        <w:t xml:space="preserve">uadro </w:t>
      </w:r>
      <w:r w:rsidR="00AC13C0">
        <w:t>e</w:t>
      </w:r>
      <w:r w:rsidR="00D72EDB" w:rsidRPr="0055049F">
        <w:t>conomico di spesa</w:t>
      </w:r>
      <w:r w:rsidR="008F7175" w:rsidRPr="0055049F">
        <w:t>,</w:t>
      </w:r>
      <w:r w:rsidR="00EC004C">
        <w:t xml:space="preserve"> </w:t>
      </w:r>
      <w:r w:rsidR="00D72EDB" w:rsidRPr="000A766A">
        <w:t>le cui versioni aggiornate da parte del Gestore</w:t>
      </w:r>
      <w:r w:rsidR="000E64A3" w:rsidRPr="000A766A">
        <w:t>,</w:t>
      </w:r>
      <w:r w:rsidR="00D72EDB" w:rsidRPr="000A766A">
        <w:t xml:space="preserve"> di comune accordo con l’Autorità di Ambito</w:t>
      </w:r>
      <w:r w:rsidR="00CB6138" w:rsidRPr="000A766A">
        <w:t xml:space="preserve">, </w:t>
      </w:r>
      <w:r w:rsidR="005C4B64" w:rsidRPr="000A766A">
        <w:t>saranno</w:t>
      </w:r>
      <w:r w:rsidR="00CB6138" w:rsidRPr="000A766A">
        <w:t xml:space="preserve"> da quest’ultim</w:t>
      </w:r>
      <w:r w:rsidR="005C4B64" w:rsidRPr="000A766A">
        <w:t>a</w:t>
      </w:r>
      <w:r w:rsidR="00CB6138" w:rsidRPr="000A766A">
        <w:t xml:space="preserve"> inviate al MASE per la relativa approvazione</w:t>
      </w:r>
      <w:r w:rsidR="002A31D7" w:rsidRPr="000A766A">
        <w:t>.</w:t>
      </w:r>
    </w:p>
    <w:p w14:paraId="190E09F4" w14:textId="77777777" w:rsidR="008E2346" w:rsidRPr="0055049F" w:rsidRDefault="008E2346" w:rsidP="00513406">
      <w:pPr>
        <w:snapToGrid w:val="0"/>
        <w:spacing w:after="120"/>
        <w:ind w:right="18"/>
        <w:jc w:val="both"/>
      </w:pPr>
    </w:p>
    <w:p w14:paraId="4AA09D59" w14:textId="77777777" w:rsidR="00AA3953" w:rsidRDefault="00AA3953" w:rsidP="00513406">
      <w:pPr>
        <w:snapToGrid w:val="0"/>
        <w:spacing w:after="120"/>
        <w:jc w:val="center"/>
        <w:rPr>
          <w:b/>
        </w:rPr>
      </w:pPr>
      <w:r w:rsidRPr="0055049F">
        <w:rPr>
          <w:b/>
        </w:rPr>
        <w:t>TUTTO CIÒ PREMESSO, LE PARTI CONVENGONO QUANTO SEGUE:</w:t>
      </w:r>
    </w:p>
    <w:p w14:paraId="0EC132A8" w14:textId="77777777" w:rsidR="003921A0" w:rsidRDefault="003921A0" w:rsidP="00513406">
      <w:pPr>
        <w:pStyle w:val="Titolo2"/>
        <w:snapToGrid w:val="0"/>
        <w:spacing w:after="120"/>
        <w:rPr>
          <w:rFonts w:ascii="Times New Roman" w:hAnsi="Times New Roman" w:cs="Times New Roman"/>
        </w:rPr>
      </w:pPr>
      <w:bookmarkStart w:id="1" w:name="_Toc268700405"/>
      <w:bookmarkStart w:id="2" w:name="_Ref355091709"/>
    </w:p>
    <w:p w14:paraId="24C109E9" w14:textId="77777777" w:rsidR="00AA3953" w:rsidRPr="0055049F" w:rsidRDefault="00AA3953" w:rsidP="00513406">
      <w:pPr>
        <w:pStyle w:val="Titolo2"/>
        <w:snapToGrid w:val="0"/>
        <w:spacing w:after="120"/>
        <w:rPr>
          <w:rFonts w:ascii="Times New Roman" w:hAnsi="Times New Roman" w:cs="Times New Roman"/>
        </w:rPr>
      </w:pPr>
      <w:r w:rsidRPr="0055049F">
        <w:rPr>
          <w:rFonts w:ascii="Times New Roman" w:hAnsi="Times New Roman" w:cs="Times New Roman"/>
        </w:rPr>
        <w:t>Articolo 1</w:t>
      </w:r>
    </w:p>
    <w:p w14:paraId="1CA5EFEF" w14:textId="77777777" w:rsidR="00AA3953" w:rsidRPr="0055049F" w:rsidRDefault="00AA3953" w:rsidP="00513406">
      <w:pPr>
        <w:pStyle w:val="TitoloArticolo"/>
        <w:numPr>
          <w:ilvl w:val="0"/>
          <w:numId w:val="0"/>
        </w:numPr>
        <w:snapToGrid w:val="0"/>
        <w:spacing w:after="120"/>
        <w:rPr>
          <w:rFonts w:ascii="Times New Roman" w:hAnsi="Times New Roman" w:cs="Times New Roman"/>
          <w:sz w:val="24"/>
          <w:szCs w:val="24"/>
        </w:rPr>
      </w:pPr>
      <w:r w:rsidRPr="0055049F">
        <w:rPr>
          <w:rFonts w:ascii="Times New Roman" w:hAnsi="Times New Roman" w:cs="Times New Roman"/>
          <w:sz w:val="24"/>
          <w:szCs w:val="24"/>
        </w:rPr>
        <w:t>(</w:t>
      </w:r>
      <w:r w:rsidR="00427610" w:rsidRPr="0055049F">
        <w:rPr>
          <w:rFonts w:ascii="Times New Roman" w:hAnsi="Times New Roman" w:cs="Times New Roman"/>
          <w:sz w:val="24"/>
          <w:szCs w:val="24"/>
        </w:rPr>
        <w:t>Premesse</w:t>
      </w:r>
      <w:r w:rsidR="006C6DFC" w:rsidRPr="0055049F">
        <w:rPr>
          <w:rFonts w:ascii="Times New Roman" w:hAnsi="Times New Roman" w:cs="Times New Roman"/>
          <w:sz w:val="24"/>
          <w:szCs w:val="24"/>
        </w:rPr>
        <w:t>, Allegati</w:t>
      </w:r>
      <w:r w:rsidR="00427610" w:rsidRPr="0055049F">
        <w:rPr>
          <w:rFonts w:ascii="Times New Roman" w:hAnsi="Times New Roman" w:cs="Times New Roman"/>
          <w:sz w:val="24"/>
          <w:szCs w:val="24"/>
        </w:rPr>
        <w:t xml:space="preserve"> e </w:t>
      </w:r>
      <w:r w:rsidR="00843593" w:rsidRPr="0055049F">
        <w:rPr>
          <w:rFonts w:ascii="Times New Roman" w:hAnsi="Times New Roman" w:cs="Times New Roman"/>
          <w:sz w:val="24"/>
          <w:szCs w:val="24"/>
        </w:rPr>
        <w:t>Finalità del Protocollo</w:t>
      </w:r>
      <w:r w:rsidRPr="0055049F">
        <w:rPr>
          <w:rFonts w:ascii="Times New Roman" w:hAnsi="Times New Roman" w:cs="Times New Roman"/>
          <w:sz w:val="24"/>
          <w:szCs w:val="24"/>
        </w:rPr>
        <w:t>)</w:t>
      </w:r>
      <w:bookmarkEnd w:id="1"/>
      <w:bookmarkEnd w:id="2"/>
    </w:p>
    <w:p w14:paraId="24F277D2" w14:textId="77777777" w:rsidR="00663B07" w:rsidRPr="00663B07" w:rsidRDefault="00427610" w:rsidP="00513406">
      <w:pPr>
        <w:pStyle w:val="TestoArticolo"/>
        <w:snapToGrid w:val="0"/>
        <w:spacing w:after="120"/>
        <w:rPr>
          <w:rFonts w:ascii="Times New Roman" w:hAnsi="Times New Roman"/>
          <w:sz w:val="24"/>
        </w:rPr>
      </w:pPr>
      <w:bookmarkStart w:id="3" w:name="_Ref355091743"/>
      <w:r w:rsidRPr="00663B07">
        <w:rPr>
          <w:rFonts w:ascii="Times New Roman" w:hAnsi="Times New Roman"/>
          <w:sz w:val="24"/>
        </w:rPr>
        <w:t xml:space="preserve">Le premesse </w:t>
      </w:r>
      <w:r w:rsidR="006C6DFC" w:rsidRPr="00663B07">
        <w:rPr>
          <w:rFonts w:ascii="Times New Roman" w:hAnsi="Times New Roman"/>
          <w:sz w:val="24"/>
        </w:rPr>
        <w:t xml:space="preserve">e gli allegati </w:t>
      </w:r>
      <w:r w:rsidRPr="00663B07">
        <w:rPr>
          <w:rFonts w:ascii="Times New Roman" w:hAnsi="Times New Roman"/>
          <w:sz w:val="24"/>
        </w:rPr>
        <w:t>costituiscono parte integrante e sostanziale del presente Protocollo</w:t>
      </w:r>
      <w:r w:rsidR="006C6DFC" w:rsidRPr="00663B07">
        <w:rPr>
          <w:rFonts w:ascii="Times New Roman" w:hAnsi="Times New Roman"/>
          <w:sz w:val="24"/>
        </w:rPr>
        <w:t>,</w:t>
      </w:r>
      <w:r w:rsidRPr="00663B07">
        <w:rPr>
          <w:rFonts w:ascii="Times New Roman" w:hAnsi="Times New Roman"/>
          <w:sz w:val="24"/>
        </w:rPr>
        <w:t xml:space="preserve"> così come ne costituiscono parte integrante e sostanziale le norme, gli atti amministrativi e progettuali formalmente ric</w:t>
      </w:r>
      <w:r w:rsidR="00901AB7" w:rsidRPr="00663B07">
        <w:rPr>
          <w:rFonts w:ascii="Times New Roman" w:hAnsi="Times New Roman"/>
          <w:sz w:val="24"/>
        </w:rPr>
        <w:t>h</w:t>
      </w:r>
      <w:r w:rsidRPr="00663B07">
        <w:rPr>
          <w:rFonts w:ascii="Times New Roman" w:hAnsi="Times New Roman"/>
          <w:sz w:val="24"/>
        </w:rPr>
        <w:t>i</w:t>
      </w:r>
      <w:r w:rsidR="00901AB7" w:rsidRPr="00663B07">
        <w:rPr>
          <w:rFonts w:ascii="Times New Roman" w:hAnsi="Times New Roman"/>
          <w:sz w:val="24"/>
        </w:rPr>
        <w:t>a</w:t>
      </w:r>
      <w:r w:rsidRPr="00663B07">
        <w:rPr>
          <w:rFonts w:ascii="Times New Roman" w:hAnsi="Times New Roman"/>
          <w:sz w:val="24"/>
        </w:rPr>
        <w:t xml:space="preserve">mati con particolare riferimento ai progetti di cui al Decreto </w:t>
      </w:r>
      <w:r w:rsidR="00663B07" w:rsidRPr="00663B07">
        <w:rPr>
          <w:rFonts w:ascii="Times New Roman" w:hAnsi="Times New Roman"/>
          <w:sz w:val="24"/>
        </w:rPr>
        <w:t xml:space="preserve">n. 243/2023 del 14/07/2023 </w:t>
      </w:r>
      <w:r w:rsidR="00663B07" w:rsidRPr="00ED441D">
        <w:rPr>
          <w:rFonts w:ascii="Times New Roman" w:hAnsi="Times New Roman"/>
          <w:sz w:val="24"/>
        </w:rPr>
        <w:t xml:space="preserve">con </w:t>
      </w:r>
      <w:r w:rsidR="00ED441D" w:rsidRPr="00ED441D">
        <w:rPr>
          <w:rFonts w:ascii="Times New Roman" w:hAnsi="Times New Roman"/>
          <w:sz w:val="24"/>
        </w:rPr>
        <w:t>c</w:t>
      </w:r>
      <w:r w:rsidR="00663B07" w:rsidRPr="00ED441D">
        <w:rPr>
          <w:rFonts w:ascii="Times New Roman" w:hAnsi="Times New Roman"/>
          <w:sz w:val="24"/>
        </w:rPr>
        <w:t>ui</w:t>
      </w:r>
      <w:r w:rsidR="00663B07" w:rsidRPr="00663B07">
        <w:rPr>
          <w:rFonts w:ascii="Times New Roman" w:hAnsi="Times New Roman"/>
          <w:sz w:val="24"/>
        </w:rPr>
        <w:t xml:space="preserve"> il MASE ha finanziato il progetto relativo all’ampliamento </w:t>
      </w:r>
      <w:r w:rsidR="007779D7">
        <w:rPr>
          <w:rFonts w:ascii="Times New Roman" w:hAnsi="Times New Roman"/>
          <w:sz w:val="24"/>
        </w:rPr>
        <w:t xml:space="preserve">del </w:t>
      </w:r>
      <w:r w:rsidR="00663B07" w:rsidRPr="00663B07">
        <w:rPr>
          <w:rFonts w:ascii="Times New Roman" w:hAnsi="Times New Roman"/>
          <w:sz w:val="24"/>
        </w:rPr>
        <w:t>centro di raccolta comunale "ecocentro" (Asti)</w:t>
      </w:r>
      <w:r w:rsidR="00DB7CE1">
        <w:rPr>
          <w:rFonts w:ascii="Times New Roman" w:hAnsi="Times New Roman"/>
          <w:sz w:val="24"/>
        </w:rPr>
        <w:t>.</w:t>
      </w:r>
    </w:p>
    <w:p w14:paraId="04EB7E85" w14:textId="77777777" w:rsidR="00427610" w:rsidRPr="00663B07" w:rsidRDefault="00427610" w:rsidP="00513406">
      <w:pPr>
        <w:pStyle w:val="TestoArticolo"/>
        <w:snapToGrid w:val="0"/>
        <w:spacing w:after="120"/>
        <w:rPr>
          <w:rFonts w:ascii="Times New Roman" w:hAnsi="Times New Roman"/>
          <w:sz w:val="24"/>
        </w:rPr>
      </w:pPr>
      <w:r w:rsidRPr="00663B07">
        <w:rPr>
          <w:rFonts w:ascii="Times New Roman" w:hAnsi="Times New Roman"/>
          <w:sz w:val="24"/>
        </w:rPr>
        <w:t xml:space="preserve">Il presente Protocollo ha per oggetto la realizzazione </w:t>
      </w:r>
      <w:r w:rsidR="00901AB7" w:rsidRPr="00663B07">
        <w:rPr>
          <w:rFonts w:ascii="Times New Roman" w:hAnsi="Times New Roman"/>
          <w:sz w:val="24"/>
        </w:rPr>
        <w:t xml:space="preserve">del progetto di cui alla domanda di finanziamento </w:t>
      </w:r>
      <w:r w:rsidR="00060BB2" w:rsidRPr="00060BB2">
        <w:rPr>
          <w:rFonts w:ascii="Times New Roman" w:hAnsi="Times New Roman"/>
          <w:sz w:val="24"/>
        </w:rPr>
        <w:t>n. MTE11A_0004700 relativo all’ampliamento c</w:t>
      </w:r>
      <w:r w:rsidR="006C1736">
        <w:rPr>
          <w:rFonts w:ascii="Times New Roman" w:hAnsi="Times New Roman"/>
          <w:sz w:val="24"/>
        </w:rPr>
        <w:t>entro di raccolta comunale "e</w:t>
      </w:r>
      <w:r w:rsidR="00060BB2" w:rsidRPr="00060BB2">
        <w:rPr>
          <w:rFonts w:ascii="Times New Roman" w:hAnsi="Times New Roman"/>
          <w:sz w:val="24"/>
        </w:rPr>
        <w:t xml:space="preserve">cocentro" (Asti) </w:t>
      </w:r>
      <w:r w:rsidR="00060BB2">
        <w:rPr>
          <w:rFonts w:ascii="Times New Roman" w:hAnsi="Times New Roman"/>
          <w:sz w:val="24"/>
        </w:rPr>
        <w:t xml:space="preserve">e </w:t>
      </w:r>
      <w:r w:rsidRPr="00663B07">
        <w:rPr>
          <w:rFonts w:ascii="Times New Roman" w:hAnsi="Times New Roman"/>
          <w:sz w:val="24"/>
        </w:rPr>
        <w:t>gli atti amministrativi conseguenti finalizzati all’erogazione dei finanziamenti assegnati. Tale oggetto costituisce interesse comune tra le Parti</w:t>
      </w:r>
      <w:r w:rsidR="006C6DFC" w:rsidRPr="00663B07">
        <w:rPr>
          <w:rFonts w:ascii="Times New Roman" w:hAnsi="Times New Roman"/>
          <w:sz w:val="24"/>
        </w:rPr>
        <w:t>.</w:t>
      </w:r>
    </w:p>
    <w:p w14:paraId="596175E1" w14:textId="77777777" w:rsidR="008E2346" w:rsidRDefault="00DF50EF" w:rsidP="00BA5A28">
      <w:pPr>
        <w:pStyle w:val="TestoArticolo"/>
        <w:snapToGrid w:val="0"/>
        <w:spacing w:after="120"/>
        <w:rPr>
          <w:rFonts w:ascii="Times New Roman" w:hAnsi="Times New Roman"/>
          <w:sz w:val="24"/>
        </w:rPr>
      </w:pPr>
      <w:r w:rsidRPr="0055049F">
        <w:rPr>
          <w:rFonts w:ascii="Times New Roman" w:hAnsi="Times New Roman"/>
          <w:sz w:val="24"/>
        </w:rPr>
        <w:t xml:space="preserve">Il Protocollo regola quindi i rapporti tra </w:t>
      </w:r>
      <w:r w:rsidR="006C6DFC" w:rsidRPr="0055049F">
        <w:rPr>
          <w:rFonts w:ascii="Times New Roman" w:hAnsi="Times New Roman"/>
          <w:sz w:val="24"/>
        </w:rPr>
        <w:t>le Parti,</w:t>
      </w:r>
      <w:r w:rsidRPr="0055049F">
        <w:rPr>
          <w:rFonts w:ascii="Times New Roman" w:hAnsi="Times New Roman"/>
          <w:sz w:val="24"/>
        </w:rPr>
        <w:t xml:space="preserve"> che </w:t>
      </w:r>
      <w:bookmarkEnd w:id="3"/>
      <w:r w:rsidR="002A354B" w:rsidRPr="0055049F">
        <w:rPr>
          <w:rFonts w:ascii="Times New Roman" w:hAnsi="Times New Roman"/>
          <w:sz w:val="24"/>
        </w:rPr>
        <w:t xml:space="preserve">si impegnano, ciascuno per le proprie competenze, ad agire in modo coordinato e sistemico per la positiva e regolare esecuzione </w:t>
      </w:r>
      <w:r w:rsidR="00901AB7" w:rsidRPr="0055049F">
        <w:rPr>
          <w:rFonts w:ascii="Times New Roman" w:hAnsi="Times New Roman"/>
          <w:sz w:val="24"/>
        </w:rPr>
        <w:t xml:space="preserve">dell’intervento </w:t>
      </w:r>
      <w:r w:rsidR="002A354B" w:rsidRPr="0055049F">
        <w:rPr>
          <w:rFonts w:ascii="Times New Roman" w:hAnsi="Times New Roman"/>
          <w:sz w:val="24"/>
        </w:rPr>
        <w:t>nonché per il necessario rispetto de</w:t>
      </w:r>
      <w:r w:rsidR="00CC177F" w:rsidRPr="0055049F">
        <w:rPr>
          <w:rFonts w:ascii="Times New Roman" w:hAnsi="Times New Roman"/>
          <w:sz w:val="24"/>
        </w:rPr>
        <w:t>i tempi del cronoprogramma</w:t>
      </w:r>
      <w:r w:rsidR="006C6DFC" w:rsidRPr="0055049F">
        <w:rPr>
          <w:rFonts w:ascii="Times New Roman" w:hAnsi="Times New Roman"/>
          <w:sz w:val="24"/>
        </w:rPr>
        <w:t>,</w:t>
      </w:r>
      <w:r w:rsidR="00CC177F" w:rsidRPr="0055049F">
        <w:rPr>
          <w:rFonts w:ascii="Times New Roman" w:hAnsi="Times New Roman"/>
          <w:sz w:val="24"/>
        </w:rPr>
        <w:t xml:space="preserve"> come meglio dettagliati nelle premesse</w:t>
      </w:r>
      <w:r w:rsidR="006C6DFC" w:rsidRPr="0055049F">
        <w:rPr>
          <w:rFonts w:ascii="Times New Roman" w:hAnsi="Times New Roman"/>
          <w:sz w:val="24"/>
        </w:rPr>
        <w:t>,</w:t>
      </w:r>
      <w:r w:rsidR="00CC177F" w:rsidRPr="0055049F">
        <w:rPr>
          <w:rFonts w:ascii="Times New Roman" w:hAnsi="Times New Roman"/>
          <w:sz w:val="24"/>
        </w:rPr>
        <w:t xml:space="preserve"> e che le Pa</w:t>
      </w:r>
      <w:r w:rsidR="001C443A" w:rsidRPr="0055049F">
        <w:rPr>
          <w:rFonts w:ascii="Times New Roman" w:hAnsi="Times New Roman"/>
          <w:sz w:val="24"/>
        </w:rPr>
        <w:t>r</w:t>
      </w:r>
      <w:r w:rsidR="00CC177F" w:rsidRPr="0055049F">
        <w:rPr>
          <w:rFonts w:ascii="Times New Roman" w:hAnsi="Times New Roman"/>
          <w:sz w:val="24"/>
        </w:rPr>
        <w:t>ti dichiarano di ben conoscere</w:t>
      </w:r>
      <w:r w:rsidR="006C6DFC" w:rsidRPr="0055049F">
        <w:rPr>
          <w:rFonts w:ascii="Times New Roman" w:hAnsi="Times New Roman"/>
          <w:sz w:val="24"/>
        </w:rPr>
        <w:t>, impegnandosi</w:t>
      </w:r>
      <w:r w:rsidR="00CC177F" w:rsidRPr="0055049F">
        <w:rPr>
          <w:rFonts w:ascii="Times New Roman" w:hAnsi="Times New Roman"/>
          <w:sz w:val="24"/>
        </w:rPr>
        <w:t xml:space="preserve">, per quanto di propria competenza, </w:t>
      </w:r>
      <w:r w:rsidR="00541505" w:rsidRPr="0055049F">
        <w:rPr>
          <w:rFonts w:ascii="Times New Roman" w:hAnsi="Times New Roman"/>
          <w:sz w:val="24"/>
        </w:rPr>
        <w:t>ad attivarsi positivamente per il rispetto dei tempi e la corretta esecuzione del progetto.</w:t>
      </w:r>
    </w:p>
    <w:p w14:paraId="0AF4101C" w14:textId="77777777" w:rsidR="003921A0" w:rsidRDefault="003921A0" w:rsidP="003921A0">
      <w:pPr>
        <w:pStyle w:val="TestoArticolo"/>
        <w:numPr>
          <w:ilvl w:val="0"/>
          <w:numId w:val="0"/>
        </w:numPr>
        <w:snapToGrid w:val="0"/>
        <w:spacing w:after="120"/>
        <w:ind w:left="576"/>
        <w:rPr>
          <w:rFonts w:ascii="Times New Roman" w:hAnsi="Times New Roman"/>
          <w:sz w:val="24"/>
        </w:rPr>
      </w:pPr>
    </w:p>
    <w:p w14:paraId="501AADB4" w14:textId="77777777" w:rsidR="00AA3953" w:rsidRPr="0055049F" w:rsidRDefault="00AA3953" w:rsidP="00513406">
      <w:pPr>
        <w:pStyle w:val="TitoloArticolo"/>
        <w:snapToGrid w:val="0"/>
        <w:spacing w:after="120"/>
        <w:ind w:left="0" w:firstLine="0"/>
        <w:rPr>
          <w:rFonts w:ascii="Times New Roman" w:hAnsi="Times New Roman" w:cs="Times New Roman"/>
          <w:sz w:val="24"/>
          <w:szCs w:val="24"/>
        </w:rPr>
      </w:pPr>
    </w:p>
    <w:p w14:paraId="2A86C0B0" w14:textId="77777777" w:rsidR="00AA3953" w:rsidRPr="0055049F" w:rsidRDefault="00AA3953" w:rsidP="00513406">
      <w:pPr>
        <w:pStyle w:val="TitoloArticolo"/>
        <w:numPr>
          <w:ilvl w:val="0"/>
          <w:numId w:val="0"/>
        </w:numPr>
        <w:snapToGrid w:val="0"/>
        <w:spacing w:after="120"/>
        <w:rPr>
          <w:rFonts w:ascii="Times New Roman" w:hAnsi="Times New Roman" w:cs="Times New Roman"/>
          <w:sz w:val="24"/>
          <w:szCs w:val="24"/>
        </w:rPr>
      </w:pPr>
      <w:r w:rsidRPr="0055049F">
        <w:rPr>
          <w:rFonts w:ascii="Times New Roman" w:hAnsi="Times New Roman" w:cs="Times New Roman"/>
          <w:sz w:val="24"/>
          <w:szCs w:val="24"/>
        </w:rPr>
        <w:t>(</w:t>
      </w:r>
      <w:r w:rsidR="00854493" w:rsidRPr="0055049F">
        <w:rPr>
          <w:rFonts w:ascii="Times New Roman" w:hAnsi="Times New Roman" w:cs="Times New Roman"/>
          <w:sz w:val="24"/>
          <w:szCs w:val="24"/>
        </w:rPr>
        <w:t xml:space="preserve">Impegni </w:t>
      </w:r>
      <w:r w:rsidR="00000A8F">
        <w:rPr>
          <w:rFonts w:ascii="Times New Roman" w:hAnsi="Times New Roman" w:cs="Times New Roman"/>
          <w:sz w:val="24"/>
          <w:szCs w:val="24"/>
        </w:rPr>
        <w:t>di C.B.R.A.</w:t>
      </w:r>
      <w:r w:rsidR="00A95B2D" w:rsidRPr="0055049F">
        <w:rPr>
          <w:rFonts w:ascii="Times New Roman" w:hAnsi="Times New Roman" w:cs="Times New Roman"/>
          <w:sz w:val="24"/>
          <w:szCs w:val="24"/>
        </w:rPr>
        <w:t>/Soggetto Destinatario</w:t>
      </w:r>
      <w:r w:rsidRPr="0055049F">
        <w:rPr>
          <w:rFonts w:ascii="Times New Roman" w:hAnsi="Times New Roman" w:cs="Times New Roman"/>
          <w:sz w:val="24"/>
          <w:szCs w:val="24"/>
        </w:rPr>
        <w:t>)</w:t>
      </w:r>
    </w:p>
    <w:p w14:paraId="0E9AE1CE" w14:textId="77777777" w:rsidR="00AA3953" w:rsidRPr="0055049F" w:rsidRDefault="00000A8F" w:rsidP="00513406">
      <w:pPr>
        <w:pStyle w:val="TestoArticolo"/>
        <w:snapToGrid w:val="0"/>
        <w:spacing w:after="120"/>
        <w:rPr>
          <w:rFonts w:ascii="Times New Roman" w:hAnsi="Times New Roman"/>
          <w:sz w:val="24"/>
        </w:rPr>
      </w:pPr>
      <w:r>
        <w:rPr>
          <w:rFonts w:ascii="Times New Roman" w:hAnsi="Times New Roman"/>
          <w:sz w:val="24"/>
        </w:rPr>
        <w:t>C.B.R.A.</w:t>
      </w:r>
      <w:r w:rsidR="00854493" w:rsidRPr="0055049F">
        <w:rPr>
          <w:rFonts w:ascii="Times New Roman" w:hAnsi="Times New Roman"/>
          <w:sz w:val="24"/>
        </w:rPr>
        <w:t>, in qualità di E</w:t>
      </w:r>
      <w:r w:rsidR="00060BB2">
        <w:rPr>
          <w:rFonts w:ascii="Times New Roman" w:hAnsi="Times New Roman"/>
          <w:sz w:val="24"/>
        </w:rPr>
        <w:t>GATO</w:t>
      </w:r>
      <w:r w:rsidR="006C6DFC" w:rsidRPr="0055049F">
        <w:rPr>
          <w:rFonts w:ascii="Times New Roman" w:hAnsi="Times New Roman"/>
          <w:sz w:val="24"/>
        </w:rPr>
        <w:t>,</w:t>
      </w:r>
      <w:r w:rsidR="00854493" w:rsidRPr="0055049F">
        <w:rPr>
          <w:rFonts w:ascii="Times New Roman" w:hAnsi="Times New Roman"/>
          <w:sz w:val="24"/>
        </w:rPr>
        <w:t xml:space="preserve"> ha </w:t>
      </w:r>
      <w:r w:rsidR="00A8050E" w:rsidRPr="0055049F">
        <w:rPr>
          <w:rFonts w:ascii="Times New Roman" w:hAnsi="Times New Roman"/>
          <w:sz w:val="24"/>
        </w:rPr>
        <w:t xml:space="preserve">le funzioni di soggetto </w:t>
      </w:r>
      <w:r w:rsidR="00E949D6">
        <w:rPr>
          <w:rFonts w:ascii="Times New Roman" w:hAnsi="Times New Roman"/>
          <w:sz w:val="24"/>
        </w:rPr>
        <w:t>destinatario del finanziamento</w:t>
      </w:r>
      <w:r w:rsidR="006C6DFC" w:rsidRPr="0055049F">
        <w:rPr>
          <w:rFonts w:ascii="Times New Roman" w:hAnsi="Times New Roman"/>
          <w:sz w:val="24"/>
        </w:rPr>
        <w:t>,</w:t>
      </w:r>
      <w:r w:rsidR="00A8050E" w:rsidRPr="0055049F">
        <w:rPr>
          <w:rFonts w:ascii="Times New Roman" w:hAnsi="Times New Roman"/>
          <w:sz w:val="24"/>
        </w:rPr>
        <w:t xml:space="preserve"> esercitando vigilanza, controllo, supervisione sulle attività svolte dal Soggetto </w:t>
      </w:r>
      <w:r w:rsidR="006C6DFC" w:rsidRPr="0055049F">
        <w:rPr>
          <w:rFonts w:ascii="Times New Roman" w:hAnsi="Times New Roman"/>
          <w:sz w:val="24"/>
        </w:rPr>
        <w:t>R</w:t>
      </w:r>
      <w:r w:rsidR="00A8050E" w:rsidRPr="0055049F">
        <w:rPr>
          <w:rFonts w:ascii="Times New Roman" w:hAnsi="Times New Roman"/>
          <w:sz w:val="24"/>
        </w:rPr>
        <w:t>ealizzatore</w:t>
      </w:r>
      <w:r w:rsidR="00E949D6">
        <w:rPr>
          <w:rFonts w:ascii="Times New Roman" w:hAnsi="Times New Roman"/>
          <w:sz w:val="24"/>
        </w:rPr>
        <w:t xml:space="preserve"> (Attuatore di secondo livello)</w:t>
      </w:r>
      <w:r w:rsidR="00A8050E" w:rsidRPr="0055049F">
        <w:rPr>
          <w:rFonts w:ascii="Times New Roman" w:hAnsi="Times New Roman"/>
          <w:sz w:val="24"/>
        </w:rPr>
        <w:t xml:space="preserve">, monitoraggio e rendicontazione attraverso il sistema </w:t>
      </w:r>
      <w:proofErr w:type="spellStart"/>
      <w:r w:rsidR="00A8050E" w:rsidRPr="0055049F">
        <w:rPr>
          <w:rFonts w:ascii="Times New Roman" w:hAnsi="Times New Roman"/>
          <w:sz w:val="24"/>
        </w:rPr>
        <w:t>ReGis</w:t>
      </w:r>
      <w:proofErr w:type="spellEnd"/>
      <w:r w:rsidR="00AA3953" w:rsidRPr="0055049F">
        <w:rPr>
          <w:rFonts w:ascii="Times New Roman" w:hAnsi="Times New Roman"/>
          <w:sz w:val="24"/>
        </w:rPr>
        <w:t>.</w:t>
      </w:r>
    </w:p>
    <w:p w14:paraId="66D54259" w14:textId="77777777" w:rsidR="00620863" w:rsidRDefault="00901AB7" w:rsidP="00513406">
      <w:pPr>
        <w:pStyle w:val="TestoArticolo"/>
        <w:snapToGrid w:val="0"/>
        <w:spacing w:after="120"/>
        <w:rPr>
          <w:rFonts w:ascii="Times New Roman" w:hAnsi="Times New Roman"/>
          <w:sz w:val="24"/>
        </w:rPr>
      </w:pPr>
      <w:r w:rsidRPr="00620863">
        <w:rPr>
          <w:rFonts w:ascii="Times New Roman" w:hAnsi="Times New Roman"/>
          <w:sz w:val="24"/>
        </w:rPr>
        <w:t xml:space="preserve">Con la sottoscrizione del presente Protocollo, </w:t>
      </w:r>
      <w:r w:rsidR="00060BB2" w:rsidRPr="00620863">
        <w:rPr>
          <w:rFonts w:ascii="Times New Roman" w:hAnsi="Times New Roman"/>
          <w:sz w:val="24"/>
        </w:rPr>
        <w:t>C.B.R.A.</w:t>
      </w:r>
      <w:r w:rsidRPr="00620863">
        <w:rPr>
          <w:rFonts w:ascii="Times New Roman" w:hAnsi="Times New Roman"/>
          <w:sz w:val="24"/>
        </w:rPr>
        <w:t xml:space="preserve"> si impegna a svolgere le medesime funzioni di vigilanza, controllo e supervisione sulle attività di competenza del Comune affinché questi </w:t>
      </w:r>
      <w:r w:rsidR="00004C7E" w:rsidRPr="00620863">
        <w:rPr>
          <w:rFonts w:ascii="Times New Roman" w:hAnsi="Times New Roman"/>
          <w:sz w:val="24"/>
        </w:rPr>
        <w:t xml:space="preserve">operi nel </w:t>
      </w:r>
      <w:r w:rsidR="006C6DFC" w:rsidRPr="00620863">
        <w:rPr>
          <w:rFonts w:ascii="Times New Roman" w:hAnsi="Times New Roman"/>
          <w:sz w:val="24"/>
        </w:rPr>
        <w:t xml:space="preserve">pieno </w:t>
      </w:r>
      <w:r w:rsidR="00004C7E" w:rsidRPr="00620863">
        <w:rPr>
          <w:rFonts w:ascii="Times New Roman" w:hAnsi="Times New Roman"/>
          <w:sz w:val="24"/>
        </w:rPr>
        <w:t>rispetto dei termini e con le modalità previste per la positiva e regolare realizzazione del progetto, adottando tutti gli atti di propria competenza</w:t>
      </w:r>
      <w:bookmarkStart w:id="4" w:name="_Toc268700407"/>
      <w:r w:rsidR="00605FED">
        <w:rPr>
          <w:rFonts w:ascii="Times New Roman" w:hAnsi="Times New Roman"/>
          <w:sz w:val="24"/>
        </w:rPr>
        <w:t>.</w:t>
      </w:r>
    </w:p>
    <w:p w14:paraId="1E5F381C" w14:textId="0CB1C1FE" w:rsidR="00004C7E" w:rsidRPr="00620863" w:rsidRDefault="00000A8F" w:rsidP="00513406">
      <w:pPr>
        <w:pStyle w:val="TestoArticolo"/>
        <w:snapToGrid w:val="0"/>
        <w:spacing w:after="120"/>
        <w:rPr>
          <w:rFonts w:ascii="Times New Roman" w:hAnsi="Times New Roman"/>
          <w:sz w:val="24"/>
        </w:rPr>
      </w:pPr>
      <w:r w:rsidRPr="00620863">
        <w:rPr>
          <w:rFonts w:ascii="Times New Roman" w:hAnsi="Times New Roman"/>
          <w:sz w:val="24"/>
        </w:rPr>
        <w:t xml:space="preserve">C.B.R.A. </w:t>
      </w:r>
      <w:r w:rsidR="006C6DFC" w:rsidRPr="00620863">
        <w:rPr>
          <w:rFonts w:ascii="Times New Roman" w:hAnsi="Times New Roman"/>
          <w:sz w:val="24"/>
        </w:rPr>
        <w:t>s</w:t>
      </w:r>
      <w:r w:rsidR="00004C7E" w:rsidRPr="00620863">
        <w:rPr>
          <w:rFonts w:ascii="Times New Roman" w:hAnsi="Times New Roman"/>
          <w:sz w:val="24"/>
        </w:rPr>
        <w:t xml:space="preserve">i </w:t>
      </w:r>
      <w:r w:rsidR="009C1E04" w:rsidRPr="00620863">
        <w:rPr>
          <w:rFonts w:ascii="Times New Roman" w:hAnsi="Times New Roman"/>
          <w:sz w:val="24"/>
        </w:rPr>
        <w:t xml:space="preserve">obbliga a far sì che </w:t>
      </w:r>
      <w:r w:rsidR="006C6DFC" w:rsidRPr="00620863">
        <w:rPr>
          <w:rFonts w:ascii="Times New Roman" w:hAnsi="Times New Roman"/>
          <w:sz w:val="24"/>
        </w:rPr>
        <w:t xml:space="preserve">tutti </w:t>
      </w:r>
      <w:r w:rsidR="00F87349" w:rsidRPr="00620863">
        <w:rPr>
          <w:rFonts w:ascii="Times New Roman" w:hAnsi="Times New Roman"/>
          <w:sz w:val="24"/>
        </w:rPr>
        <w:t xml:space="preserve">i costi d’uso del capitale derivanti dagli investimenti </w:t>
      </w:r>
      <w:r w:rsidR="00004C7E" w:rsidRPr="00620863">
        <w:rPr>
          <w:rFonts w:ascii="Times New Roman" w:hAnsi="Times New Roman"/>
          <w:sz w:val="24"/>
        </w:rPr>
        <w:lastRenderedPageBreak/>
        <w:t>sostenuti dal Gestore per la realizzazione del progetto e non coperti da finanziamento,</w:t>
      </w:r>
      <w:r w:rsidR="00EC004C">
        <w:rPr>
          <w:rFonts w:ascii="Times New Roman" w:hAnsi="Times New Roman"/>
          <w:sz w:val="24"/>
        </w:rPr>
        <w:t xml:space="preserve"> </w:t>
      </w:r>
      <w:r w:rsidR="00F87349" w:rsidRPr="00620863">
        <w:rPr>
          <w:rFonts w:ascii="Times New Roman" w:hAnsi="Times New Roman"/>
          <w:sz w:val="24"/>
        </w:rPr>
        <w:t xml:space="preserve">vengano integralmente riconosciuti </w:t>
      </w:r>
      <w:r w:rsidR="003934C7" w:rsidRPr="00620863">
        <w:rPr>
          <w:rFonts w:ascii="Times New Roman" w:hAnsi="Times New Roman"/>
          <w:sz w:val="24"/>
        </w:rPr>
        <w:t>ne</w:t>
      </w:r>
      <w:r w:rsidR="00620863">
        <w:rPr>
          <w:rFonts w:ascii="Times New Roman" w:hAnsi="Times New Roman"/>
          <w:sz w:val="24"/>
        </w:rPr>
        <w:t>l</w:t>
      </w:r>
      <w:r w:rsidR="00004C7E" w:rsidRPr="00620863">
        <w:rPr>
          <w:rFonts w:ascii="Times New Roman" w:hAnsi="Times New Roman"/>
          <w:sz w:val="24"/>
        </w:rPr>
        <w:t xml:space="preserve"> PEF </w:t>
      </w:r>
      <w:r w:rsidR="003934C7" w:rsidRPr="00620863">
        <w:rPr>
          <w:rFonts w:ascii="Times New Roman" w:hAnsi="Times New Roman"/>
          <w:sz w:val="24"/>
        </w:rPr>
        <w:t>A.R.E.R.A. riferi</w:t>
      </w:r>
      <w:r w:rsidR="00620863">
        <w:rPr>
          <w:rFonts w:ascii="Times New Roman" w:hAnsi="Times New Roman"/>
          <w:sz w:val="24"/>
        </w:rPr>
        <w:t>to</w:t>
      </w:r>
      <w:r w:rsidR="003934C7" w:rsidRPr="00620863">
        <w:rPr>
          <w:rFonts w:ascii="Times New Roman" w:hAnsi="Times New Roman"/>
          <w:sz w:val="24"/>
        </w:rPr>
        <w:t xml:space="preserve"> al Comune di Asti </w:t>
      </w:r>
      <w:r w:rsidR="00004C7E" w:rsidRPr="00620863">
        <w:rPr>
          <w:rFonts w:ascii="Times New Roman" w:hAnsi="Times New Roman"/>
          <w:sz w:val="24"/>
        </w:rPr>
        <w:t xml:space="preserve">degli anni successivi alla conclusione di lavori e forniture, </w:t>
      </w:r>
      <w:r w:rsidR="00F87349" w:rsidRPr="00620863">
        <w:rPr>
          <w:rFonts w:ascii="Times New Roman" w:hAnsi="Times New Roman"/>
          <w:sz w:val="24"/>
        </w:rPr>
        <w:t xml:space="preserve">nel rispetto dei tempi </w:t>
      </w:r>
      <w:r w:rsidR="006C6DFC" w:rsidRPr="00620863">
        <w:rPr>
          <w:rFonts w:ascii="Times New Roman" w:hAnsi="Times New Roman"/>
          <w:sz w:val="24"/>
        </w:rPr>
        <w:t xml:space="preserve">e delle modalità </w:t>
      </w:r>
      <w:r w:rsidR="00F87349" w:rsidRPr="00620863">
        <w:rPr>
          <w:rFonts w:ascii="Times New Roman" w:hAnsi="Times New Roman"/>
          <w:sz w:val="24"/>
        </w:rPr>
        <w:t>previsti dalla vigente regolazione A</w:t>
      </w:r>
      <w:r w:rsidRPr="00620863">
        <w:rPr>
          <w:rFonts w:ascii="Times New Roman" w:hAnsi="Times New Roman"/>
          <w:sz w:val="24"/>
        </w:rPr>
        <w:t>.</w:t>
      </w:r>
      <w:r w:rsidR="00F87349" w:rsidRPr="00620863">
        <w:rPr>
          <w:rFonts w:ascii="Times New Roman" w:hAnsi="Times New Roman"/>
          <w:sz w:val="24"/>
        </w:rPr>
        <w:t>R</w:t>
      </w:r>
      <w:r w:rsidRPr="00620863">
        <w:rPr>
          <w:rFonts w:ascii="Times New Roman" w:hAnsi="Times New Roman"/>
          <w:sz w:val="24"/>
        </w:rPr>
        <w:t>.</w:t>
      </w:r>
      <w:r w:rsidR="00F87349" w:rsidRPr="00620863">
        <w:rPr>
          <w:rFonts w:ascii="Times New Roman" w:hAnsi="Times New Roman"/>
          <w:sz w:val="24"/>
        </w:rPr>
        <w:t>E</w:t>
      </w:r>
      <w:r w:rsidRPr="00620863">
        <w:rPr>
          <w:rFonts w:ascii="Times New Roman" w:hAnsi="Times New Roman"/>
          <w:sz w:val="24"/>
        </w:rPr>
        <w:t>.</w:t>
      </w:r>
      <w:r w:rsidR="00F87349" w:rsidRPr="00620863">
        <w:rPr>
          <w:rFonts w:ascii="Times New Roman" w:hAnsi="Times New Roman"/>
          <w:sz w:val="24"/>
        </w:rPr>
        <w:t>R</w:t>
      </w:r>
      <w:r w:rsidRPr="00620863">
        <w:rPr>
          <w:rFonts w:ascii="Times New Roman" w:hAnsi="Times New Roman"/>
          <w:sz w:val="24"/>
        </w:rPr>
        <w:t>.</w:t>
      </w:r>
      <w:r w:rsidR="00F87349" w:rsidRPr="00620863">
        <w:rPr>
          <w:rFonts w:ascii="Times New Roman" w:hAnsi="Times New Roman"/>
          <w:sz w:val="24"/>
        </w:rPr>
        <w:t>A</w:t>
      </w:r>
      <w:r w:rsidR="00607256" w:rsidRPr="00620863">
        <w:rPr>
          <w:rFonts w:ascii="Times New Roman" w:hAnsi="Times New Roman"/>
          <w:sz w:val="24"/>
        </w:rPr>
        <w:t xml:space="preserve">. </w:t>
      </w:r>
      <w:bookmarkStart w:id="5" w:name="_Hlk146098201"/>
      <w:r w:rsidR="00607256" w:rsidRPr="00620863">
        <w:rPr>
          <w:rFonts w:ascii="Times New Roman" w:hAnsi="Times New Roman"/>
          <w:sz w:val="24"/>
        </w:rPr>
        <w:t>Resta</w:t>
      </w:r>
      <w:r w:rsidR="008B093B" w:rsidRPr="00620863">
        <w:rPr>
          <w:rFonts w:ascii="Times New Roman" w:hAnsi="Times New Roman"/>
          <w:sz w:val="24"/>
        </w:rPr>
        <w:t xml:space="preserve"> salva la possibilità per l’Amministrazione Comunale di finanziare</w:t>
      </w:r>
      <w:r w:rsidR="00607256" w:rsidRPr="00620863">
        <w:rPr>
          <w:rFonts w:ascii="Times New Roman" w:hAnsi="Times New Roman"/>
          <w:sz w:val="24"/>
        </w:rPr>
        <w:t xml:space="preserve">, in tutto o in parte, </w:t>
      </w:r>
      <w:r w:rsidR="008B093B" w:rsidRPr="00620863">
        <w:rPr>
          <w:rFonts w:ascii="Times New Roman" w:hAnsi="Times New Roman"/>
          <w:sz w:val="24"/>
        </w:rPr>
        <w:t>i succitati investimenti non coperti da finanziamento</w:t>
      </w:r>
      <w:r w:rsidR="00693B45">
        <w:rPr>
          <w:rFonts w:ascii="Times New Roman" w:hAnsi="Times New Roman"/>
          <w:sz w:val="24"/>
        </w:rPr>
        <w:t xml:space="preserve"> </w:t>
      </w:r>
      <w:r w:rsidR="008B093B" w:rsidRPr="00620863">
        <w:rPr>
          <w:rFonts w:ascii="Times New Roman" w:hAnsi="Times New Roman"/>
          <w:sz w:val="24"/>
        </w:rPr>
        <w:t>con risorse proprie di bilancio</w:t>
      </w:r>
      <w:r w:rsidR="00607256" w:rsidRPr="00620863">
        <w:rPr>
          <w:rFonts w:ascii="Times New Roman" w:hAnsi="Times New Roman"/>
          <w:sz w:val="24"/>
        </w:rPr>
        <w:t>, imputando nel caso di copertura parziale i costi residui nel PEF</w:t>
      </w:r>
      <w:r w:rsidR="00004C7E" w:rsidRPr="00620863">
        <w:rPr>
          <w:rFonts w:ascii="Times New Roman" w:hAnsi="Times New Roman"/>
          <w:sz w:val="24"/>
        </w:rPr>
        <w:t xml:space="preserve">. </w:t>
      </w:r>
      <w:bookmarkEnd w:id="5"/>
    </w:p>
    <w:p w14:paraId="45F8539A" w14:textId="1A6BF6EE" w:rsidR="00A8050E" w:rsidRPr="0055049F" w:rsidRDefault="00A8050E" w:rsidP="00513406">
      <w:pPr>
        <w:pStyle w:val="TestoArticolo"/>
        <w:snapToGrid w:val="0"/>
        <w:spacing w:after="120"/>
        <w:rPr>
          <w:rFonts w:ascii="Times New Roman" w:hAnsi="Times New Roman"/>
          <w:sz w:val="24"/>
        </w:rPr>
      </w:pPr>
      <w:r w:rsidRPr="0055049F">
        <w:rPr>
          <w:rFonts w:ascii="Times New Roman" w:hAnsi="Times New Roman"/>
          <w:sz w:val="24"/>
        </w:rPr>
        <w:t>Nell’ipotesi in cui venisse accertata la necessità di procedere a variazioni d</w:t>
      </w:r>
      <w:r w:rsidR="005571F4" w:rsidRPr="0055049F">
        <w:rPr>
          <w:rFonts w:ascii="Times New Roman" w:hAnsi="Times New Roman"/>
          <w:sz w:val="24"/>
        </w:rPr>
        <w:t>ei progetti e/o dei cronoprogramm</w:t>
      </w:r>
      <w:r w:rsidR="00004C7E" w:rsidRPr="0055049F">
        <w:rPr>
          <w:rFonts w:ascii="Times New Roman" w:hAnsi="Times New Roman"/>
          <w:sz w:val="24"/>
        </w:rPr>
        <w:t>i</w:t>
      </w:r>
      <w:r w:rsidR="009C1E04" w:rsidRPr="0055049F">
        <w:rPr>
          <w:rFonts w:ascii="Times New Roman" w:hAnsi="Times New Roman"/>
          <w:sz w:val="24"/>
        </w:rPr>
        <w:t xml:space="preserve">, </w:t>
      </w:r>
      <w:r w:rsidR="00000A8F">
        <w:rPr>
          <w:rFonts w:ascii="Times New Roman" w:hAnsi="Times New Roman"/>
          <w:sz w:val="24"/>
        </w:rPr>
        <w:t>C.B.R.A.</w:t>
      </w:r>
      <w:r w:rsidR="009C1E04" w:rsidRPr="0055049F">
        <w:rPr>
          <w:rFonts w:ascii="Times New Roman" w:hAnsi="Times New Roman"/>
          <w:sz w:val="24"/>
        </w:rPr>
        <w:t xml:space="preserve"> si impegna ad</w:t>
      </w:r>
      <w:r w:rsidR="00693B45">
        <w:rPr>
          <w:rFonts w:ascii="Times New Roman" w:hAnsi="Times New Roman"/>
          <w:sz w:val="24"/>
        </w:rPr>
        <w:t xml:space="preserve"> </w:t>
      </w:r>
      <w:r w:rsidR="00834917" w:rsidRPr="0055049F">
        <w:rPr>
          <w:rFonts w:ascii="Times New Roman" w:hAnsi="Times New Roman"/>
          <w:sz w:val="24"/>
        </w:rPr>
        <w:t>agire</w:t>
      </w:r>
      <w:r w:rsidR="005571F4" w:rsidRPr="0055049F">
        <w:rPr>
          <w:rFonts w:ascii="Times New Roman" w:hAnsi="Times New Roman"/>
          <w:sz w:val="24"/>
        </w:rPr>
        <w:t xml:space="preserve"> come parte attiva</w:t>
      </w:r>
      <w:r w:rsidR="009C1E04" w:rsidRPr="0055049F">
        <w:rPr>
          <w:rFonts w:ascii="Times New Roman" w:hAnsi="Times New Roman"/>
          <w:sz w:val="24"/>
        </w:rPr>
        <w:t>,</w:t>
      </w:r>
      <w:r w:rsidR="00EC004C">
        <w:rPr>
          <w:rFonts w:ascii="Times New Roman" w:hAnsi="Times New Roman"/>
          <w:sz w:val="24"/>
        </w:rPr>
        <w:t xml:space="preserve"> </w:t>
      </w:r>
      <w:r w:rsidRPr="0055049F">
        <w:rPr>
          <w:rFonts w:ascii="Times New Roman" w:hAnsi="Times New Roman"/>
          <w:sz w:val="24"/>
        </w:rPr>
        <w:t>impegna</w:t>
      </w:r>
      <w:r w:rsidR="005571F4" w:rsidRPr="0055049F">
        <w:rPr>
          <w:rFonts w:ascii="Times New Roman" w:hAnsi="Times New Roman"/>
          <w:sz w:val="24"/>
        </w:rPr>
        <w:t xml:space="preserve">ndosi </w:t>
      </w:r>
      <w:r w:rsidRPr="0055049F">
        <w:rPr>
          <w:rFonts w:ascii="Times New Roman" w:hAnsi="Times New Roman"/>
          <w:sz w:val="24"/>
        </w:rPr>
        <w:t>ad</w:t>
      </w:r>
      <w:r w:rsidR="00693B45">
        <w:rPr>
          <w:rFonts w:ascii="Times New Roman" w:hAnsi="Times New Roman"/>
          <w:sz w:val="24"/>
        </w:rPr>
        <w:t xml:space="preserve"> </w:t>
      </w:r>
      <w:r w:rsidRPr="0055049F">
        <w:rPr>
          <w:rFonts w:ascii="Times New Roman" w:hAnsi="Times New Roman"/>
          <w:sz w:val="24"/>
        </w:rPr>
        <w:t>avviare il percorso</w:t>
      </w:r>
      <w:r w:rsidR="005571F4" w:rsidRPr="0055049F">
        <w:rPr>
          <w:rFonts w:ascii="Times New Roman" w:hAnsi="Times New Roman"/>
          <w:sz w:val="24"/>
        </w:rPr>
        <w:t xml:space="preserve"> amministrativo </w:t>
      </w:r>
      <w:r w:rsidR="00834917" w:rsidRPr="0055049F">
        <w:rPr>
          <w:rFonts w:ascii="Times New Roman" w:hAnsi="Times New Roman"/>
          <w:sz w:val="24"/>
        </w:rPr>
        <w:t xml:space="preserve">e </w:t>
      </w:r>
      <w:r w:rsidRPr="0055049F">
        <w:rPr>
          <w:rFonts w:ascii="Times New Roman" w:hAnsi="Times New Roman"/>
          <w:sz w:val="24"/>
        </w:rPr>
        <w:t>ad adottare tutti gli atti e i provvedimenti all’uopo necessari e/o opportuni alla</w:t>
      </w:r>
      <w:r w:rsidR="00693B45">
        <w:rPr>
          <w:rFonts w:ascii="Times New Roman" w:hAnsi="Times New Roman"/>
          <w:sz w:val="24"/>
        </w:rPr>
        <w:t xml:space="preserve"> </w:t>
      </w:r>
      <w:r w:rsidR="003934C7">
        <w:rPr>
          <w:rFonts w:ascii="Times New Roman" w:hAnsi="Times New Roman"/>
          <w:sz w:val="24"/>
        </w:rPr>
        <w:t>modifica della pianificazione</w:t>
      </w:r>
      <w:r w:rsidR="00834917" w:rsidRPr="0055049F">
        <w:rPr>
          <w:rFonts w:ascii="Times New Roman" w:hAnsi="Times New Roman"/>
          <w:sz w:val="24"/>
        </w:rPr>
        <w:t>/programmazione degli interventi</w:t>
      </w:r>
      <w:r w:rsidR="008E2725">
        <w:rPr>
          <w:rFonts w:ascii="Times New Roman" w:hAnsi="Times New Roman"/>
          <w:sz w:val="24"/>
        </w:rPr>
        <w:t>.</w:t>
      </w:r>
    </w:p>
    <w:p w14:paraId="62AC1515" w14:textId="77777777" w:rsidR="00620863" w:rsidRDefault="00000A8F" w:rsidP="00BA5A28">
      <w:pPr>
        <w:pStyle w:val="TestoArticolo"/>
        <w:snapToGrid w:val="0"/>
        <w:spacing w:after="120"/>
        <w:rPr>
          <w:rFonts w:ascii="Times New Roman" w:hAnsi="Times New Roman"/>
          <w:sz w:val="24"/>
        </w:rPr>
      </w:pPr>
      <w:r>
        <w:rPr>
          <w:rFonts w:ascii="Times New Roman" w:hAnsi="Times New Roman"/>
          <w:sz w:val="24"/>
        </w:rPr>
        <w:t>C.B.R.A.</w:t>
      </w:r>
      <w:r w:rsidR="003357AB" w:rsidRPr="0055049F">
        <w:rPr>
          <w:rFonts w:ascii="Times New Roman" w:hAnsi="Times New Roman"/>
          <w:sz w:val="24"/>
        </w:rPr>
        <w:t xml:space="preserve"> si impegna </w:t>
      </w:r>
      <w:r w:rsidR="009C1E04" w:rsidRPr="0055049F">
        <w:rPr>
          <w:rFonts w:ascii="Times New Roman" w:hAnsi="Times New Roman"/>
          <w:sz w:val="24"/>
        </w:rPr>
        <w:t xml:space="preserve">altresì </w:t>
      </w:r>
      <w:r w:rsidR="003357AB" w:rsidRPr="0055049F">
        <w:rPr>
          <w:rFonts w:ascii="Times New Roman" w:hAnsi="Times New Roman"/>
          <w:sz w:val="24"/>
        </w:rPr>
        <w:t>a vigilare affinché il Comune adempi</w:t>
      </w:r>
      <w:r w:rsidR="00977B75" w:rsidRPr="0055049F">
        <w:rPr>
          <w:rFonts w:ascii="Times New Roman" w:hAnsi="Times New Roman"/>
          <w:sz w:val="24"/>
        </w:rPr>
        <w:t>a</w:t>
      </w:r>
      <w:r w:rsidR="003357AB" w:rsidRPr="0055049F">
        <w:rPr>
          <w:rFonts w:ascii="Times New Roman" w:hAnsi="Times New Roman"/>
          <w:sz w:val="24"/>
        </w:rPr>
        <w:t xml:space="preserve"> a </w:t>
      </w:r>
      <w:r w:rsidR="009C1E04" w:rsidRPr="0055049F">
        <w:rPr>
          <w:rFonts w:ascii="Times New Roman" w:hAnsi="Times New Roman"/>
          <w:sz w:val="24"/>
        </w:rPr>
        <w:t xml:space="preserve">tutto </w:t>
      </w:r>
      <w:r w:rsidR="003357AB" w:rsidRPr="0055049F">
        <w:rPr>
          <w:rFonts w:ascii="Times New Roman" w:hAnsi="Times New Roman"/>
          <w:sz w:val="24"/>
        </w:rPr>
        <w:t>quanto successivamente disciplinato al punto 3.7</w:t>
      </w:r>
      <w:r w:rsidR="009C1E04" w:rsidRPr="0055049F">
        <w:rPr>
          <w:rFonts w:ascii="Times New Roman" w:hAnsi="Times New Roman"/>
          <w:sz w:val="24"/>
        </w:rPr>
        <w:t xml:space="preserve"> del presente Protocollo</w:t>
      </w:r>
      <w:r w:rsidR="008A2795" w:rsidRPr="0055049F">
        <w:rPr>
          <w:rFonts w:ascii="Times New Roman" w:hAnsi="Times New Roman"/>
          <w:sz w:val="24"/>
        </w:rPr>
        <w:t xml:space="preserve">, in </w:t>
      </w:r>
      <w:r w:rsidR="009C1E04" w:rsidRPr="0055049F">
        <w:rPr>
          <w:rFonts w:ascii="Times New Roman" w:hAnsi="Times New Roman"/>
          <w:sz w:val="24"/>
        </w:rPr>
        <w:t>attuazione de</w:t>
      </w:r>
      <w:r w:rsidR="008A2795" w:rsidRPr="0055049F">
        <w:rPr>
          <w:rFonts w:ascii="Times New Roman" w:hAnsi="Times New Roman"/>
          <w:sz w:val="24"/>
        </w:rPr>
        <w:t xml:space="preserve">gli obblighi </w:t>
      </w:r>
      <w:r w:rsidR="00060BB2">
        <w:rPr>
          <w:rFonts w:ascii="Times New Roman" w:hAnsi="Times New Roman"/>
          <w:sz w:val="24"/>
        </w:rPr>
        <w:t>facenti capo a C.B.R.A. medesimo</w:t>
      </w:r>
      <w:r w:rsidR="009C1E04" w:rsidRPr="0055049F">
        <w:rPr>
          <w:rFonts w:ascii="Times New Roman" w:hAnsi="Times New Roman"/>
          <w:sz w:val="24"/>
        </w:rPr>
        <w:t xml:space="preserve"> quale </w:t>
      </w:r>
      <w:r w:rsidR="008A2795" w:rsidRPr="0055049F">
        <w:rPr>
          <w:rFonts w:ascii="Times New Roman" w:hAnsi="Times New Roman"/>
          <w:sz w:val="24"/>
        </w:rPr>
        <w:t>Soggetto Destinatario nonché Beneficiario dei finanziamenti.</w:t>
      </w:r>
    </w:p>
    <w:p w14:paraId="7EB1B42C" w14:textId="77777777" w:rsidR="003921A0" w:rsidRPr="00BA5A28" w:rsidRDefault="003921A0" w:rsidP="003921A0">
      <w:pPr>
        <w:pStyle w:val="TestoArticolo"/>
        <w:numPr>
          <w:ilvl w:val="0"/>
          <w:numId w:val="0"/>
        </w:numPr>
        <w:snapToGrid w:val="0"/>
        <w:spacing w:after="120"/>
        <w:ind w:left="576"/>
        <w:rPr>
          <w:rFonts w:ascii="Times New Roman" w:hAnsi="Times New Roman"/>
          <w:sz w:val="24"/>
        </w:rPr>
      </w:pPr>
    </w:p>
    <w:p w14:paraId="0259EB42" w14:textId="77777777" w:rsidR="00AA3953" w:rsidRPr="0055049F" w:rsidRDefault="00AA3953" w:rsidP="00513406">
      <w:pPr>
        <w:pStyle w:val="TitoloArticolo"/>
        <w:snapToGrid w:val="0"/>
        <w:spacing w:after="120"/>
        <w:ind w:left="0" w:firstLine="0"/>
        <w:rPr>
          <w:rFonts w:ascii="Times New Roman" w:hAnsi="Times New Roman" w:cs="Times New Roman"/>
          <w:sz w:val="24"/>
          <w:szCs w:val="24"/>
        </w:rPr>
      </w:pPr>
    </w:p>
    <w:p w14:paraId="4EA2EC69" w14:textId="77777777" w:rsidR="00AA3953" w:rsidRPr="007B6FF5" w:rsidRDefault="00AA3953" w:rsidP="00513406">
      <w:pPr>
        <w:pStyle w:val="Titolo2"/>
        <w:snapToGrid w:val="0"/>
        <w:spacing w:after="120"/>
        <w:rPr>
          <w:rFonts w:ascii="Times New Roman" w:hAnsi="Times New Roman" w:cs="Times New Roman"/>
        </w:rPr>
      </w:pPr>
      <w:bookmarkStart w:id="6" w:name="_Toc355709480"/>
      <w:bookmarkStart w:id="7" w:name="_Toc355714064"/>
      <w:bookmarkStart w:id="8" w:name="_Toc355815108"/>
      <w:bookmarkStart w:id="9" w:name="_Toc141255056"/>
      <w:r w:rsidRPr="007B6FF5">
        <w:rPr>
          <w:rFonts w:ascii="Times New Roman" w:hAnsi="Times New Roman" w:cs="Times New Roman"/>
        </w:rPr>
        <w:t>(</w:t>
      </w:r>
      <w:r w:rsidR="00834917" w:rsidRPr="007B6FF5">
        <w:rPr>
          <w:rFonts w:ascii="Times New Roman" w:hAnsi="Times New Roman" w:cs="Times New Roman"/>
        </w:rPr>
        <w:t>Impegni de</w:t>
      </w:r>
      <w:r w:rsidR="007611B6" w:rsidRPr="007B6FF5">
        <w:rPr>
          <w:rFonts w:ascii="Times New Roman" w:hAnsi="Times New Roman" w:cs="Times New Roman"/>
        </w:rPr>
        <w:t>l</w:t>
      </w:r>
      <w:r w:rsidR="00834917" w:rsidRPr="007B6FF5">
        <w:rPr>
          <w:rFonts w:ascii="Times New Roman" w:hAnsi="Times New Roman" w:cs="Times New Roman"/>
        </w:rPr>
        <w:t xml:space="preserve"> Comun</w:t>
      </w:r>
      <w:r w:rsidR="007611B6" w:rsidRPr="007B6FF5">
        <w:rPr>
          <w:rFonts w:ascii="Times New Roman" w:hAnsi="Times New Roman" w:cs="Times New Roman"/>
        </w:rPr>
        <w:t>e</w:t>
      </w:r>
      <w:r w:rsidRPr="007B6FF5">
        <w:rPr>
          <w:rFonts w:ascii="Times New Roman" w:hAnsi="Times New Roman" w:cs="Times New Roman"/>
        </w:rPr>
        <w:t>)</w:t>
      </w:r>
      <w:bookmarkEnd w:id="4"/>
      <w:bookmarkEnd w:id="6"/>
      <w:bookmarkEnd w:id="7"/>
      <w:bookmarkEnd w:id="8"/>
      <w:bookmarkEnd w:id="9"/>
    </w:p>
    <w:p w14:paraId="5B546325" w14:textId="77777777" w:rsidR="00131399" w:rsidRPr="007B6FF5" w:rsidRDefault="00034C5C" w:rsidP="00620863">
      <w:pPr>
        <w:pStyle w:val="TestoArticolo"/>
        <w:snapToGrid w:val="0"/>
        <w:spacing w:after="120"/>
        <w:rPr>
          <w:rFonts w:ascii="Times New Roman" w:hAnsi="Times New Roman"/>
          <w:sz w:val="24"/>
        </w:rPr>
      </w:pPr>
      <w:bookmarkStart w:id="10" w:name="_Ref380661988"/>
      <w:r w:rsidRPr="007B6FF5">
        <w:rPr>
          <w:rFonts w:ascii="Times New Roman" w:hAnsi="Times New Roman"/>
          <w:bCs/>
          <w:sz w:val="24"/>
        </w:rPr>
        <w:t>Riconoscendo</w:t>
      </w:r>
      <w:r w:rsidRPr="0055049F">
        <w:rPr>
          <w:rFonts w:ascii="Times New Roman" w:hAnsi="Times New Roman"/>
          <w:bCs/>
          <w:sz w:val="24"/>
        </w:rPr>
        <w:t xml:space="preserve"> il proprio interesse diretto nella realizzazione del progetto finanziato, </w:t>
      </w:r>
      <w:r w:rsidR="00131399" w:rsidRPr="0055049F">
        <w:rPr>
          <w:rFonts w:ascii="Times New Roman" w:hAnsi="Times New Roman"/>
          <w:bCs/>
          <w:sz w:val="24"/>
        </w:rPr>
        <w:t>i</w:t>
      </w:r>
      <w:r w:rsidRPr="0055049F">
        <w:rPr>
          <w:rFonts w:ascii="Times New Roman" w:hAnsi="Times New Roman"/>
          <w:bCs/>
          <w:sz w:val="24"/>
        </w:rPr>
        <w:t>l</w:t>
      </w:r>
      <w:r w:rsidR="00131399" w:rsidRPr="0055049F">
        <w:rPr>
          <w:rFonts w:ascii="Times New Roman" w:hAnsi="Times New Roman"/>
          <w:bCs/>
          <w:sz w:val="24"/>
        </w:rPr>
        <w:t xml:space="preserve"> Comun</w:t>
      </w:r>
      <w:r w:rsidRPr="0055049F">
        <w:rPr>
          <w:rFonts w:ascii="Times New Roman" w:hAnsi="Times New Roman"/>
          <w:bCs/>
          <w:sz w:val="24"/>
        </w:rPr>
        <w:t>e</w:t>
      </w:r>
      <w:r w:rsidR="00131399" w:rsidRPr="0055049F">
        <w:rPr>
          <w:rFonts w:ascii="Times New Roman" w:hAnsi="Times New Roman"/>
          <w:bCs/>
          <w:sz w:val="24"/>
        </w:rPr>
        <w:t xml:space="preserve"> si impegna ad assumere in tempo utile</w:t>
      </w:r>
      <w:r w:rsidR="00ED14DD" w:rsidRPr="0055049F">
        <w:rPr>
          <w:rFonts w:ascii="Times New Roman" w:hAnsi="Times New Roman"/>
          <w:bCs/>
          <w:sz w:val="24"/>
        </w:rPr>
        <w:t xml:space="preserve"> per la gestione della successiva procedura di gara</w:t>
      </w:r>
      <w:r w:rsidR="009C5F36" w:rsidRPr="0055049F">
        <w:rPr>
          <w:rFonts w:ascii="Times New Roman" w:hAnsi="Times New Roman"/>
          <w:bCs/>
          <w:sz w:val="24"/>
        </w:rPr>
        <w:t xml:space="preserve"> da parte di </w:t>
      </w:r>
      <w:r w:rsidR="00000A8F">
        <w:rPr>
          <w:rFonts w:ascii="Times New Roman" w:hAnsi="Times New Roman"/>
          <w:bCs/>
          <w:sz w:val="24"/>
        </w:rPr>
        <w:t>A.S.P. S.p.A.</w:t>
      </w:r>
      <w:r w:rsidR="00ED14DD" w:rsidRPr="0055049F">
        <w:rPr>
          <w:rFonts w:ascii="Times New Roman" w:hAnsi="Times New Roman"/>
          <w:bCs/>
          <w:sz w:val="24"/>
        </w:rPr>
        <w:t>,</w:t>
      </w:r>
      <w:r w:rsidR="00131399" w:rsidRPr="0055049F">
        <w:rPr>
          <w:rFonts w:ascii="Times New Roman" w:hAnsi="Times New Roman"/>
          <w:bCs/>
          <w:sz w:val="24"/>
        </w:rPr>
        <w:t xml:space="preserve"> tutti i provvedimenti e gli atti necessari </w:t>
      </w:r>
      <w:r w:rsidR="00072925" w:rsidRPr="0055049F">
        <w:rPr>
          <w:rFonts w:ascii="Times New Roman" w:hAnsi="Times New Roman"/>
          <w:bCs/>
          <w:sz w:val="24"/>
        </w:rPr>
        <w:t xml:space="preserve">ed opportuni, </w:t>
      </w:r>
      <w:r w:rsidR="00131399" w:rsidRPr="0055049F">
        <w:rPr>
          <w:rFonts w:ascii="Times New Roman" w:hAnsi="Times New Roman"/>
          <w:bCs/>
          <w:sz w:val="24"/>
        </w:rPr>
        <w:t>propedeutici e prodromici all’effettivo inizio</w:t>
      </w:r>
      <w:r w:rsidR="00352B39" w:rsidRPr="0055049F">
        <w:rPr>
          <w:rFonts w:ascii="Times New Roman" w:hAnsi="Times New Roman"/>
          <w:bCs/>
          <w:sz w:val="24"/>
        </w:rPr>
        <w:t xml:space="preserve">, sviluppo e </w:t>
      </w:r>
      <w:r w:rsidR="00072925" w:rsidRPr="0055049F">
        <w:rPr>
          <w:rFonts w:ascii="Times New Roman" w:hAnsi="Times New Roman"/>
          <w:bCs/>
          <w:sz w:val="24"/>
        </w:rPr>
        <w:t xml:space="preserve">completa e positiva </w:t>
      </w:r>
      <w:r w:rsidR="00352B39" w:rsidRPr="0055049F">
        <w:rPr>
          <w:rFonts w:ascii="Times New Roman" w:hAnsi="Times New Roman"/>
          <w:bCs/>
          <w:sz w:val="24"/>
        </w:rPr>
        <w:t>conclusione</w:t>
      </w:r>
      <w:r w:rsidR="00131399" w:rsidRPr="0055049F">
        <w:rPr>
          <w:rFonts w:ascii="Times New Roman" w:hAnsi="Times New Roman"/>
          <w:bCs/>
          <w:sz w:val="24"/>
        </w:rPr>
        <w:t xml:space="preserve"> de</w:t>
      </w:r>
      <w:r w:rsidR="00352B39" w:rsidRPr="0055049F">
        <w:rPr>
          <w:rFonts w:ascii="Times New Roman" w:hAnsi="Times New Roman"/>
          <w:bCs/>
          <w:sz w:val="24"/>
        </w:rPr>
        <w:t>l</w:t>
      </w:r>
      <w:r w:rsidR="00693B45">
        <w:rPr>
          <w:rFonts w:ascii="Times New Roman" w:hAnsi="Times New Roman"/>
          <w:bCs/>
          <w:sz w:val="24"/>
        </w:rPr>
        <w:t xml:space="preserve"> </w:t>
      </w:r>
      <w:r w:rsidR="00131399" w:rsidRPr="007B6FF5">
        <w:rPr>
          <w:rFonts w:ascii="Times New Roman" w:hAnsi="Times New Roman"/>
          <w:bCs/>
          <w:sz w:val="24"/>
        </w:rPr>
        <w:t>progett</w:t>
      </w:r>
      <w:r w:rsidR="00352B39" w:rsidRPr="007B6FF5">
        <w:rPr>
          <w:rFonts w:ascii="Times New Roman" w:hAnsi="Times New Roman"/>
          <w:bCs/>
          <w:sz w:val="24"/>
        </w:rPr>
        <w:t>o</w:t>
      </w:r>
      <w:r w:rsidR="00620863" w:rsidRPr="007B6FF5">
        <w:rPr>
          <w:rFonts w:ascii="Times New Roman" w:hAnsi="Times New Roman"/>
          <w:bCs/>
          <w:sz w:val="24"/>
        </w:rPr>
        <w:t xml:space="preserve"> e </w:t>
      </w:r>
      <w:r w:rsidR="00620863" w:rsidRPr="007B6FF5">
        <w:rPr>
          <w:rFonts w:ascii="Times New Roman" w:hAnsi="Times New Roman"/>
          <w:sz w:val="24"/>
        </w:rPr>
        <w:t>manleva fin d’ora il Gestore da ogni responsabilità per ritardi e/o carenze imputabili ad iter autorizzativi, prescrizioni ed imposizioni di enti terzi, inclusa l’Amministrazione Comunale medesima.</w:t>
      </w:r>
    </w:p>
    <w:p w14:paraId="4F6C5B9B" w14:textId="77777777" w:rsidR="00034C5C" w:rsidRPr="00A867A2" w:rsidRDefault="00492B47" w:rsidP="00513406">
      <w:pPr>
        <w:pStyle w:val="TestoArticolo"/>
        <w:snapToGrid w:val="0"/>
        <w:spacing w:after="120"/>
        <w:ind w:left="709" w:hanging="709"/>
        <w:rPr>
          <w:rFonts w:ascii="Times New Roman" w:hAnsi="Times New Roman"/>
          <w:sz w:val="24"/>
        </w:rPr>
      </w:pPr>
      <w:r w:rsidRPr="001D573E">
        <w:rPr>
          <w:rFonts w:ascii="Times New Roman" w:hAnsi="Times New Roman"/>
          <w:bCs/>
          <w:sz w:val="24"/>
        </w:rPr>
        <w:t>Fermo restando che il Gestore predisporrà il progetto dell’intervento (fino al livello “esecutivo”) unitamente alle richieste di autorizzazione, concessione, ed ogni altro atto propedeutico all’affidamento dei lavori/forniture e, successivamente, fino al collaudo degli/delle stessi/e, il tutto in adempimento a quanto previsto al successivo art. 4.1, al</w:t>
      </w:r>
      <w:r w:rsidR="00CF4016" w:rsidRPr="001D573E">
        <w:rPr>
          <w:rFonts w:ascii="Times New Roman" w:hAnsi="Times New Roman"/>
          <w:bCs/>
          <w:sz w:val="24"/>
        </w:rPr>
        <w:t xml:space="preserve"> fine di consentire la realizzazione del progetto nei tempi previsti, </w:t>
      </w:r>
      <w:r w:rsidR="00034C5C" w:rsidRPr="001D573E">
        <w:rPr>
          <w:rFonts w:ascii="Times New Roman" w:hAnsi="Times New Roman"/>
          <w:bCs/>
          <w:sz w:val="24"/>
        </w:rPr>
        <w:t>il Comune</w:t>
      </w:r>
      <w:r w:rsidR="00CF4016" w:rsidRPr="001D573E">
        <w:rPr>
          <w:rFonts w:ascii="Times New Roman" w:hAnsi="Times New Roman"/>
          <w:bCs/>
          <w:sz w:val="24"/>
        </w:rPr>
        <w:t xml:space="preserve">, per quanto di propria competenza e su richiesta del Gestore, </w:t>
      </w:r>
      <w:r w:rsidR="00034C5C" w:rsidRPr="001D573E">
        <w:rPr>
          <w:rFonts w:ascii="Times New Roman" w:hAnsi="Times New Roman"/>
          <w:bCs/>
          <w:sz w:val="24"/>
        </w:rPr>
        <w:t xml:space="preserve">si impegna ad attivarsi </w:t>
      </w:r>
      <w:r w:rsidR="00CF4016" w:rsidRPr="001D573E">
        <w:rPr>
          <w:rFonts w:ascii="Times New Roman" w:hAnsi="Times New Roman"/>
          <w:bCs/>
          <w:sz w:val="24"/>
        </w:rPr>
        <w:t xml:space="preserve">formalmente </w:t>
      </w:r>
      <w:r w:rsidR="00034C5C" w:rsidRPr="001D573E">
        <w:rPr>
          <w:rFonts w:ascii="Times New Roman" w:hAnsi="Times New Roman"/>
          <w:bCs/>
          <w:sz w:val="24"/>
        </w:rPr>
        <w:t>nei confronti di tutti i soggetti terzi interessati a vario titolo nella realizzazione del progetto [a titolo esemplificativo e non esaustivo: Soprintendenza, Provincia, Gestori di</w:t>
      </w:r>
      <w:r w:rsidR="00034C5C" w:rsidRPr="0055049F">
        <w:rPr>
          <w:rFonts w:ascii="Times New Roman" w:hAnsi="Times New Roman"/>
          <w:bCs/>
          <w:sz w:val="24"/>
        </w:rPr>
        <w:t xml:space="preserve"> reti (gas, acqua, fognatura, fibra ottica, telefonia, </w:t>
      </w:r>
      <w:proofErr w:type="spellStart"/>
      <w:r w:rsidR="00034C5C" w:rsidRPr="0055049F">
        <w:rPr>
          <w:rFonts w:ascii="Times New Roman" w:hAnsi="Times New Roman"/>
          <w:bCs/>
          <w:sz w:val="24"/>
        </w:rPr>
        <w:t>ecc</w:t>
      </w:r>
      <w:proofErr w:type="spellEnd"/>
      <w:r w:rsidR="00034C5C" w:rsidRPr="0055049F">
        <w:rPr>
          <w:rFonts w:ascii="Times New Roman" w:hAnsi="Times New Roman"/>
          <w:bCs/>
          <w:sz w:val="24"/>
        </w:rPr>
        <w:t xml:space="preserve">…)] al fine </w:t>
      </w:r>
      <w:r w:rsidR="00352B39" w:rsidRPr="0055049F">
        <w:rPr>
          <w:rFonts w:ascii="Times New Roman" w:hAnsi="Times New Roman"/>
          <w:bCs/>
          <w:sz w:val="24"/>
        </w:rPr>
        <w:t>del rilascio di</w:t>
      </w:r>
      <w:r w:rsidR="00034C5C" w:rsidRPr="0055049F">
        <w:rPr>
          <w:rFonts w:ascii="Times New Roman" w:hAnsi="Times New Roman"/>
          <w:bCs/>
          <w:sz w:val="24"/>
        </w:rPr>
        <w:t xml:space="preserve"> pareri, nulla osta, planimetrie dei sottoservizi, vincoli, </w:t>
      </w:r>
      <w:proofErr w:type="spellStart"/>
      <w:r w:rsidR="00034C5C" w:rsidRPr="0055049F">
        <w:rPr>
          <w:rFonts w:ascii="Times New Roman" w:hAnsi="Times New Roman"/>
          <w:bCs/>
          <w:sz w:val="24"/>
        </w:rPr>
        <w:t>ecc</w:t>
      </w:r>
      <w:proofErr w:type="spellEnd"/>
      <w:r w:rsidR="00034C5C" w:rsidRPr="0055049F">
        <w:rPr>
          <w:rFonts w:ascii="Times New Roman" w:hAnsi="Times New Roman"/>
          <w:bCs/>
          <w:sz w:val="24"/>
        </w:rPr>
        <w:t>…</w:t>
      </w:r>
      <w:r w:rsidR="00AE13EF" w:rsidRPr="0055049F">
        <w:rPr>
          <w:rFonts w:ascii="Times New Roman" w:hAnsi="Times New Roman"/>
          <w:bCs/>
          <w:sz w:val="24"/>
        </w:rPr>
        <w:t xml:space="preserve">, il tutto in tempo utile per l’avvio del progetto e nel corso dei lavori, manlevando fin d’ora il Gestore da eventuali responsabilità per ritardi dovuti ad iter burocratici ed autorizzativi, </w:t>
      </w:r>
      <w:proofErr w:type="spellStart"/>
      <w:r w:rsidR="00AE13EF" w:rsidRPr="0055049F">
        <w:rPr>
          <w:rFonts w:ascii="Times New Roman" w:hAnsi="Times New Roman"/>
          <w:bCs/>
          <w:sz w:val="24"/>
        </w:rPr>
        <w:t>ecc</w:t>
      </w:r>
      <w:proofErr w:type="spellEnd"/>
      <w:r w:rsidR="00AE13EF" w:rsidRPr="0055049F">
        <w:rPr>
          <w:rFonts w:ascii="Times New Roman" w:hAnsi="Times New Roman"/>
          <w:bCs/>
          <w:sz w:val="24"/>
        </w:rPr>
        <w:t>…</w:t>
      </w:r>
    </w:p>
    <w:p w14:paraId="0B0328FF" w14:textId="66EC6FB9" w:rsidR="00A867A2" w:rsidRPr="000A766A" w:rsidRDefault="00A867A2" w:rsidP="00513406">
      <w:pPr>
        <w:pStyle w:val="TestoArticolo"/>
        <w:snapToGrid w:val="0"/>
        <w:spacing w:after="120"/>
        <w:ind w:left="709" w:hanging="709"/>
        <w:rPr>
          <w:rFonts w:ascii="Times New Roman" w:hAnsi="Times New Roman"/>
          <w:sz w:val="24"/>
        </w:rPr>
      </w:pPr>
      <w:r w:rsidRPr="001D573E">
        <w:rPr>
          <w:rFonts w:ascii="Times New Roman" w:hAnsi="Times New Roman"/>
          <w:sz w:val="24"/>
        </w:rPr>
        <w:t xml:space="preserve">Riconoscendo che il progetto è stato redatto e finanziato nel rispetto di specifici criteri definiti dal Decreto MASE </w:t>
      </w:r>
      <w:r w:rsidR="00060BB2">
        <w:rPr>
          <w:rFonts w:ascii="Times New Roman" w:hAnsi="Times New Roman"/>
          <w:sz w:val="24"/>
        </w:rPr>
        <w:t xml:space="preserve">n. 396/2021 </w:t>
      </w:r>
      <w:r w:rsidRPr="001D573E">
        <w:rPr>
          <w:rFonts w:ascii="Times New Roman" w:hAnsi="Times New Roman"/>
          <w:sz w:val="24"/>
        </w:rPr>
        <w:t>del 28</w:t>
      </w:r>
      <w:r w:rsidR="00000A8F">
        <w:rPr>
          <w:rFonts w:ascii="Times New Roman" w:hAnsi="Times New Roman"/>
          <w:sz w:val="24"/>
        </w:rPr>
        <w:t>/09/</w:t>
      </w:r>
      <w:r w:rsidRPr="001D573E">
        <w:rPr>
          <w:rFonts w:ascii="Times New Roman" w:hAnsi="Times New Roman"/>
          <w:sz w:val="24"/>
        </w:rPr>
        <w:t xml:space="preserve">2021, che prevedeva specifici limiti alle spese ammissibili, sia per tipologia che per importo, il Comune accetta che siano inclusi nel </w:t>
      </w:r>
      <w:r w:rsidR="00620863" w:rsidRPr="00620863">
        <w:rPr>
          <w:rFonts w:ascii="Times New Roman" w:hAnsi="Times New Roman"/>
          <w:sz w:val="24"/>
        </w:rPr>
        <w:t>PEF A.R.E.R.A. riferi</w:t>
      </w:r>
      <w:r w:rsidR="00620863">
        <w:rPr>
          <w:rFonts w:ascii="Times New Roman" w:hAnsi="Times New Roman"/>
          <w:sz w:val="24"/>
        </w:rPr>
        <w:t>to</w:t>
      </w:r>
      <w:r w:rsidR="00620863" w:rsidRPr="00620863">
        <w:rPr>
          <w:rFonts w:ascii="Times New Roman" w:hAnsi="Times New Roman"/>
          <w:sz w:val="24"/>
        </w:rPr>
        <w:t xml:space="preserve"> al Comune di Ast</w:t>
      </w:r>
      <w:r w:rsidR="00620863">
        <w:rPr>
          <w:rFonts w:ascii="Times New Roman" w:hAnsi="Times New Roman"/>
          <w:sz w:val="24"/>
        </w:rPr>
        <w:t>i</w:t>
      </w:r>
      <w:r w:rsidRPr="001D573E">
        <w:rPr>
          <w:rFonts w:ascii="Times New Roman" w:hAnsi="Times New Roman"/>
          <w:sz w:val="24"/>
        </w:rPr>
        <w:t xml:space="preserve"> dell'esercizio di competenza tutti i costi necessari per la realizzazione del progetto stesso, previsti dal Quadro Economico tempo per tempo approvato</w:t>
      </w:r>
      <w:r w:rsidRPr="000A766A">
        <w:rPr>
          <w:rFonts w:ascii="Times New Roman" w:hAnsi="Times New Roman"/>
          <w:sz w:val="24"/>
        </w:rPr>
        <w:t xml:space="preserve">, che non siano coperti anche solo in parte dal finanziamento </w:t>
      </w:r>
      <w:r w:rsidR="004E773E" w:rsidRPr="000A766A">
        <w:rPr>
          <w:rFonts w:ascii="Times New Roman" w:hAnsi="Times New Roman"/>
          <w:sz w:val="24"/>
        </w:rPr>
        <w:t xml:space="preserve">o </w:t>
      </w:r>
      <w:r w:rsidRPr="000A766A">
        <w:rPr>
          <w:rFonts w:ascii="Times New Roman" w:hAnsi="Times New Roman"/>
          <w:sz w:val="24"/>
        </w:rPr>
        <w:t>da fondi propri del bilancio dell’Amministrazione Comunale così come previst</w:t>
      </w:r>
      <w:r w:rsidR="00337E3B" w:rsidRPr="000A766A">
        <w:rPr>
          <w:rFonts w:ascii="Times New Roman" w:hAnsi="Times New Roman"/>
          <w:sz w:val="24"/>
        </w:rPr>
        <w:t>o</w:t>
      </w:r>
      <w:r w:rsidR="00E30237">
        <w:rPr>
          <w:rFonts w:ascii="Times New Roman" w:hAnsi="Times New Roman"/>
          <w:sz w:val="24"/>
        </w:rPr>
        <w:t xml:space="preserve"> all’art.2.3. Tale condizione opererà anche nel caso prospettato al successivo punto 4.4.</w:t>
      </w:r>
    </w:p>
    <w:p w14:paraId="13487064" w14:textId="305B5B5F" w:rsidR="00AE13EF" w:rsidRPr="0055049F" w:rsidRDefault="00AE13EF" w:rsidP="00513406">
      <w:pPr>
        <w:pStyle w:val="TestoArticolo"/>
        <w:snapToGrid w:val="0"/>
        <w:spacing w:after="120"/>
        <w:ind w:left="709" w:hanging="709"/>
        <w:rPr>
          <w:rFonts w:ascii="Times New Roman" w:hAnsi="Times New Roman"/>
          <w:sz w:val="24"/>
        </w:rPr>
      </w:pPr>
      <w:r w:rsidRPr="0055049F">
        <w:rPr>
          <w:rFonts w:ascii="Times New Roman" w:hAnsi="Times New Roman"/>
          <w:bCs/>
          <w:sz w:val="24"/>
        </w:rPr>
        <w:lastRenderedPageBreak/>
        <w:t>Al fine di ridurre i costi complessivi di cui sopra</w:t>
      </w:r>
      <w:r w:rsidR="001D573E">
        <w:rPr>
          <w:rFonts w:ascii="Times New Roman" w:hAnsi="Times New Roman"/>
          <w:bCs/>
          <w:sz w:val="24"/>
        </w:rPr>
        <w:t>,</w:t>
      </w:r>
      <w:r w:rsidR="00EC004C">
        <w:rPr>
          <w:rFonts w:ascii="Times New Roman" w:hAnsi="Times New Roman"/>
          <w:bCs/>
          <w:sz w:val="24"/>
        </w:rPr>
        <w:t xml:space="preserve"> </w:t>
      </w:r>
      <w:r w:rsidRPr="0055049F">
        <w:rPr>
          <w:rFonts w:ascii="Times New Roman" w:hAnsi="Times New Roman"/>
          <w:bCs/>
          <w:sz w:val="24"/>
        </w:rPr>
        <w:t xml:space="preserve">il Comune si impegna fin d’ora </w:t>
      </w:r>
      <w:r w:rsidR="00406186" w:rsidRPr="0055049F">
        <w:rPr>
          <w:rFonts w:ascii="Times New Roman" w:hAnsi="Times New Roman"/>
          <w:bCs/>
          <w:sz w:val="24"/>
        </w:rPr>
        <w:t>ad applicare le possibili esenzioni per oneri comunali inerenti</w:t>
      </w:r>
      <w:r w:rsidRPr="0055049F">
        <w:rPr>
          <w:rFonts w:ascii="Times New Roman" w:hAnsi="Times New Roman"/>
          <w:bCs/>
          <w:sz w:val="24"/>
        </w:rPr>
        <w:t xml:space="preserve"> autorizzazioni, permessi, concessioni, </w:t>
      </w:r>
      <w:r w:rsidR="0050477C" w:rsidRPr="0055049F">
        <w:rPr>
          <w:rFonts w:ascii="Times New Roman" w:hAnsi="Times New Roman"/>
          <w:bCs/>
          <w:sz w:val="24"/>
        </w:rPr>
        <w:t xml:space="preserve">occupazione suolo pubblico, oneri di urbanizzazione, </w:t>
      </w:r>
      <w:proofErr w:type="spellStart"/>
      <w:r w:rsidR="0050477C" w:rsidRPr="0055049F">
        <w:rPr>
          <w:rFonts w:ascii="Times New Roman" w:hAnsi="Times New Roman"/>
          <w:bCs/>
          <w:sz w:val="24"/>
        </w:rPr>
        <w:t>ecc</w:t>
      </w:r>
      <w:proofErr w:type="spellEnd"/>
      <w:r w:rsidR="0050477C" w:rsidRPr="0055049F">
        <w:rPr>
          <w:rFonts w:ascii="Times New Roman" w:hAnsi="Times New Roman"/>
          <w:bCs/>
          <w:sz w:val="24"/>
        </w:rPr>
        <w:t>…</w:t>
      </w:r>
      <w:r w:rsidRPr="0055049F">
        <w:rPr>
          <w:rFonts w:ascii="Times New Roman" w:hAnsi="Times New Roman"/>
          <w:bCs/>
          <w:sz w:val="24"/>
        </w:rPr>
        <w:t xml:space="preserve">; il Comune si impegna altresì a mettere a disposizione i propri uffici tecnici affinché predispongano nelle forme e nei tempi che verranno indicati, eventuali atti necessari </w:t>
      </w:r>
      <w:r w:rsidR="002B17AC" w:rsidRPr="0055049F">
        <w:rPr>
          <w:rFonts w:ascii="Times New Roman" w:hAnsi="Times New Roman"/>
          <w:bCs/>
          <w:sz w:val="24"/>
        </w:rPr>
        <w:t xml:space="preserve">ed opportuni </w:t>
      </w:r>
      <w:r w:rsidRPr="0055049F">
        <w:rPr>
          <w:rFonts w:ascii="Times New Roman" w:hAnsi="Times New Roman"/>
          <w:bCs/>
          <w:sz w:val="24"/>
        </w:rPr>
        <w:t>al regolare svolgimento dei lavori e approntamento delle forniture</w:t>
      </w:r>
      <w:r w:rsidR="002B17AC" w:rsidRPr="0055049F">
        <w:rPr>
          <w:rFonts w:ascii="Times New Roman" w:hAnsi="Times New Roman"/>
          <w:bCs/>
          <w:sz w:val="24"/>
        </w:rPr>
        <w:t>.</w:t>
      </w:r>
    </w:p>
    <w:p w14:paraId="5D0C772E" w14:textId="3BCD10AC" w:rsidR="00131399" w:rsidRPr="000A766A" w:rsidRDefault="00131399" w:rsidP="00513406">
      <w:pPr>
        <w:pStyle w:val="TestoArticolo"/>
        <w:snapToGrid w:val="0"/>
        <w:spacing w:after="120"/>
        <w:ind w:left="709" w:hanging="709"/>
        <w:rPr>
          <w:rFonts w:ascii="Times New Roman" w:hAnsi="Times New Roman"/>
          <w:sz w:val="24"/>
        </w:rPr>
      </w:pPr>
      <w:r w:rsidRPr="000A766A">
        <w:rPr>
          <w:rFonts w:ascii="Times New Roman" w:hAnsi="Times New Roman"/>
          <w:bCs/>
          <w:sz w:val="24"/>
        </w:rPr>
        <w:t>In particolare</w:t>
      </w:r>
      <w:r w:rsidR="00AE13EF" w:rsidRPr="000A766A">
        <w:rPr>
          <w:rFonts w:ascii="Times New Roman" w:hAnsi="Times New Roman"/>
          <w:bCs/>
          <w:sz w:val="24"/>
        </w:rPr>
        <w:t>,</w:t>
      </w:r>
      <w:r w:rsidR="00EC004C">
        <w:rPr>
          <w:rFonts w:ascii="Times New Roman" w:hAnsi="Times New Roman"/>
          <w:bCs/>
          <w:sz w:val="24"/>
        </w:rPr>
        <w:t xml:space="preserve"> </w:t>
      </w:r>
      <w:r w:rsidR="00AE13EF" w:rsidRPr="000A766A">
        <w:rPr>
          <w:rFonts w:ascii="Times New Roman" w:hAnsi="Times New Roman"/>
          <w:bCs/>
          <w:sz w:val="24"/>
        </w:rPr>
        <w:t xml:space="preserve">il Comune si impegna a rispettare le scadenze stabilite dal cronoprogramma dell’iniziativa, </w:t>
      </w:r>
      <w:r w:rsidR="0050477C" w:rsidRPr="000A766A">
        <w:rPr>
          <w:rFonts w:ascii="Times New Roman" w:hAnsi="Times New Roman"/>
          <w:bCs/>
          <w:sz w:val="24"/>
        </w:rPr>
        <w:t xml:space="preserve">come già approvato dal MASE, e come successivamente aggiornato di intesa </w:t>
      </w:r>
      <w:r w:rsidR="003C76C6" w:rsidRPr="000A766A">
        <w:rPr>
          <w:rFonts w:ascii="Times New Roman" w:hAnsi="Times New Roman"/>
          <w:bCs/>
          <w:sz w:val="24"/>
        </w:rPr>
        <w:t xml:space="preserve">tra le Parti </w:t>
      </w:r>
      <w:r w:rsidR="00384CF1" w:rsidRPr="000A766A">
        <w:rPr>
          <w:rFonts w:ascii="Times New Roman" w:hAnsi="Times New Roman"/>
          <w:bCs/>
          <w:sz w:val="24"/>
        </w:rPr>
        <w:t>ed autorizzato dal MASE</w:t>
      </w:r>
      <w:r w:rsidR="002B17AC" w:rsidRPr="000A766A">
        <w:rPr>
          <w:rFonts w:ascii="Times New Roman" w:hAnsi="Times New Roman"/>
          <w:bCs/>
          <w:sz w:val="24"/>
        </w:rPr>
        <w:t>.</w:t>
      </w:r>
    </w:p>
    <w:p w14:paraId="42450B29" w14:textId="566DF633" w:rsidR="00DF1009" w:rsidRPr="0055049F" w:rsidRDefault="00DF1009" w:rsidP="00513406">
      <w:pPr>
        <w:pStyle w:val="TestoArticolo"/>
        <w:snapToGrid w:val="0"/>
        <w:spacing w:after="120"/>
        <w:ind w:left="709" w:hanging="709"/>
        <w:rPr>
          <w:rFonts w:ascii="Times New Roman" w:hAnsi="Times New Roman"/>
          <w:sz w:val="24"/>
        </w:rPr>
      </w:pPr>
      <w:r w:rsidRPr="0055049F">
        <w:rPr>
          <w:rFonts w:ascii="Times New Roman" w:hAnsi="Times New Roman"/>
          <w:sz w:val="24"/>
        </w:rPr>
        <w:t xml:space="preserve">Nel caso in cui </w:t>
      </w:r>
      <w:r w:rsidR="0050477C" w:rsidRPr="0055049F">
        <w:rPr>
          <w:rFonts w:ascii="Times New Roman" w:hAnsi="Times New Roman"/>
          <w:sz w:val="24"/>
        </w:rPr>
        <w:t xml:space="preserve">il Comune ravvisasse </w:t>
      </w:r>
      <w:r w:rsidRPr="0055049F">
        <w:rPr>
          <w:rFonts w:ascii="Times New Roman" w:hAnsi="Times New Roman"/>
          <w:sz w:val="24"/>
        </w:rPr>
        <w:t>la necessità di procedere a variazioni/</w:t>
      </w:r>
      <w:r w:rsidR="00AC3E36" w:rsidRPr="0055049F">
        <w:rPr>
          <w:rFonts w:ascii="Times New Roman" w:hAnsi="Times New Roman"/>
          <w:sz w:val="24"/>
        </w:rPr>
        <w:t>rimodulazioni</w:t>
      </w:r>
      <w:r w:rsidRPr="0055049F">
        <w:rPr>
          <w:rFonts w:ascii="Times New Roman" w:hAnsi="Times New Roman"/>
          <w:sz w:val="24"/>
        </w:rPr>
        <w:t xml:space="preserve"> de</w:t>
      </w:r>
      <w:r w:rsidR="00097216">
        <w:rPr>
          <w:rFonts w:ascii="Times New Roman" w:hAnsi="Times New Roman"/>
          <w:sz w:val="24"/>
        </w:rPr>
        <w:t>i</w:t>
      </w:r>
      <w:r w:rsidRPr="0055049F">
        <w:rPr>
          <w:rFonts w:ascii="Times New Roman" w:hAnsi="Times New Roman"/>
          <w:sz w:val="24"/>
        </w:rPr>
        <w:t xml:space="preserve"> progett</w:t>
      </w:r>
      <w:r w:rsidR="00097216">
        <w:rPr>
          <w:rFonts w:ascii="Times New Roman" w:hAnsi="Times New Roman"/>
          <w:sz w:val="24"/>
        </w:rPr>
        <w:t>i</w:t>
      </w:r>
      <w:r w:rsidR="00F11296" w:rsidRPr="0055049F">
        <w:rPr>
          <w:rFonts w:ascii="Times New Roman" w:hAnsi="Times New Roman"/>
          <w:sz w:val="24"/>
        </w:rPr>
        <w:t>,</w:t>
      </w:r>
      <w:r w:rsidR="00EC004C">
        <w:rPr>
          <w:rFonts w:ascii="Times New Roman" w:hAnsi="Times New Roman"/>
          <w:sz w:val="24"/>
        </w:rPr>
        <w:t xml:space="preserve"> </w:t>
      </w:r>
      <w:r w:rsidR="0050477C" w:rsidRPr="0055049F">
        <w:rPr>
          <w:rFonts w:ascii="Times New Roman" w:hAnsi="Times New Roman"/>
          <w:sz w:val="24"/>
        </w:rPr>
        <w:t>questi</w:t>
      </w:r>
      <w:r w:rsidR="00E30237">
        <w:rPr>
          <w:rFonts w:ascii="Times New Roman" w:hAnsi="Times New Roman"/>
          <w:sz w:val="24"/>
        </w:rPr>
        <w:t xml:space="preserve"> </w:t>
      </w:r>
      <w:r w:rsidR="0050477C" w:rsidRPr="0055049F">
        <w:rPr>
          <w:rFonts w:ascii="Times New Roman" w:hAnsi="Times New Roman"/>
          <w:sz w:val="24"/>
        </w:rPr>
        <w:t xml:space="preserve">si </w:t>
      </w:r>
      <w:r w:rsidR="006A3C81" w:rsidRPr="0055049F">
        <w:rPr>
          <w:rFonts w:ascii="Times New Roman" w:hAnsi="Times New Roman"/>
          <w:sz w:val="24"/>
        </w:rPr>
        <w:t>impegna</w:t>
      </w:r>
      <w:r w:rsidR="0050477C" w:rsidRPr="0055049F">
        <w:rPr>
          <w:rFonts w:ascii="Times New Roman" w:hAnsi="Times New Roman"/>
          <w:sz w:val="24"/>
        </w:rPr>
        <w:t xml:space="preserve"> a segnalarlo tempestivamente al Gestore, affinché quest’ultimo</w:t>
      </w:r>
      <w:r w:rsidR="004C5407" w:rsidRPr="0055049F">
        <w:rPr>
          <w:rFonts w:ascii="Times New Roman" w:hAnsi="Times New Roman"/>
          <w:sz w:val="24"/>
        </w:rPr>
        <w:t xml:space="preserve"> possa valutarle ed eventualmente attivarsi presso</w:t>
      </w:r>
      <w:r w:rsidR="00E30237">
        <w:rPr>
          <w:rFonts w:ascii="Times New Roman" w:hAnsi="Times New Roman"/>
          <w:sz w:val="24"/>
        </w:rPr>
        <w:t xml:space="preserve"> </w:t>
      </w:r>
      <w:r w:rsidR="00AC3E36" w:rsidRPr="009D3AC2">
        <w:rPr>
          <w:rFonts w:ascii="Times New Roman" w:hAnsi="Times New Roman"/>
          <w:sz w:val="24"/>
        </w:rPr>
        <w:t>E</w:t>
      </w:r>
      <w:r w:rsidR="00B64A45" w:rsidRPr="009D3AC2">
        <w:rPr>
          <w:rFonts w:ascii="Times New Roman" w:hAnsi="Times New Roman"/>
          <w:sz w:val="24"/>
        </w:rPr>
        <w:t>GATO</w:t>
      </w:r>
      <w:r w:rsidR="00AC3E36" w:rsidRPr="009D3AC2">
        <w:rPr>
          <w:rFonts w:ascii="Times New Roman" w:hAnsi="Times New Roman"/>
          <w:sz w:val="24"/>
        </w:rPr>
        <w:t xml:space="preserve"> al</w:t>
      </w:r>
      <w:r w:rsidR="00AC3E36" w:rsidRPr="0055049F">
        <w:rPr>
          <w:rFonts w:ascii="Times New Roman" w:hAnsi="Times New Roman"/>
          <w:sz w:val="24"/>
        </w:rPr>
        <w:t xml:space="preserve"> fine di trovare soluzioni</w:t>
      </w:r>
      <w:r w:rsidR="00F11296" w:rsidRPr="0055049F">
        <w:rPr>
          <w:rFonts w:ascii="Times New Roman" w:hAnsi="Times New Roman"/>
          <w:sz w:val="24"/>
        </w:rPr>
        <w:t>,</w:t>
      </w:r>
      <w:r w:rsidR="00AC3E36" w:rsidRPr="0055049F">
        <w:rPr>
          <w:rFonts w:ascii="Times New Roman" w:hAnsi="Times New Roman"/>
          <w:sz w:val="24"/>
        </w:rPr>
        <w:t xml:space="preserve"> adottando i provvedimenti necessari nei tempi utili per il rispetto del cronoprogramma</w:t>
      </w:r>
      <w:r w:rsidR="00F11296" w:rsidRPr="0055049F">
        <w:rPr>
          <w:rFonts w:ascii="Times New Roman" w:hAnsi="Times New Roman"/>
          <w:sz w:val="24"/>
        </w:rPr>
        <w:t>.</w:t>
      </w:r>
    </w:p>
    <w:p w14:paraId="6DC9E980" w14:textId="3AECD124" w:rsidR="00CB25FE" w:rsidRDefault="00175352" w:rsidP="009D3AC2">
      <w:pPr>
        <w:pStyle w:val="TestoArticolo"/>
        <w:snapToGrid w:val="0"/>
        <w:spacing w:after="120"/>
        <w:ind w:left="709" w:hanging="709"/>
        <w:rPr>
          <w:rFonts w:ascii="Times New Roman" w:hAnsi="Times New Roman"/>
          <w:sz w:val="24"/>
        </w:rPr>
      </w:pPr>
      <w:r w:rsidRPr="0055049F">
        <w:rPr>
          <w:rFonts w:ascii="Times New Roman" w:hAnsi="Times New Roman"/>
          <w:sz w:val="24"/>
        </w:rPr>
        <w:t>Con riferimento ai beni realizzati/acquistati nell’ambito dei progetti finanziati dal MASE di cui al presente protocollo, di cui assumerà la proprietà, il Comune</w:t>
      </w:r>
      <w:r w:rsidR="00EC004C">
        <w:rPr>
          <w:rFonts w:ascii="Times New Roman" w:hAnsi="Times New Roman"/>
          <w:sz w:val="24"/>
        </w:rPr>
        <w:t xml:space="preserve"> </w:t>
      </w:r>
      <w:r w:rsidRPr="0055049F">
        <w:rPr>
          <w:rFonts w:ascii="Times New Roman" w:hAnsi="Times New Roman"/>
          <w:sz w:val="24"/>
        </w:rPr>
        <w:t>si impegna a mantenerli a disposizione del servizio di igiene urbana, garantendo la proprietà pubblica del bene ed assicurandone, direttamente o per il tramite del Gestore, il mantenimento in condizioni di efficienza e funzionalità</w:t>
      </w:r>
      <w:r w:rsidR="009D3AC2">
        <w:rPr>
          <w:rFonts w:ascii="Times New Roman" w:hAnsi="Times New Roman"/>
          <w:sz w:val="24"/>
        </w:rPr>
        <w:t>.</w:t>
      </w:r>
    </w:p>
    <w:p w14:paraId="760FC9E2" w14:textId="77777777" w:rsidR="00E30237" w:rsidRPr="00EC004C" w:rsidRDefault="00E67661" w:rsidP="00E30237">
      <w:pPr>
        <w:pStyle w:val="TestoArticolo"/>
        <w:snapToGrid w:val="0"/>
        <w:spacing w:after="120"/>
        <w:ind w:left="709" w:hanging="709"/>
        <w:rPr>
          <w:rFonts w:ascii="Times New Roman" w:hAnsi="Times New Roman"/>
          <w:bCs/>
          <w:sz w:val="24"/>
        </w:rPr>
      </w:pPr>
      <w:r w:rsidRPr="00EC004C">
        <w:rPr>
          <w:rFonts w:ascii="Times New Roman" w:hAnsi="Times New Roman"/>
          <w:sz w:val="24"/>
        </w:rPr>
        <w:t>Richiamate le premesse al punto l), i</w:t>
      </w:r>
      <w:r w:rsidR="00E30237" w:rsidRPr="00EC004C">
        <w:rPr>
          <w:rFonts w:ascii="Times New Roman" w:hAnsi="Times New Roman"/>
          <w:sz w:val="24"/>
        </w:rPr>
        <w:t xml:space="preserve">l Comune di Asti unitamente ad </w:t>
      </w:r>
      <w:r w:rsidR="00E30237" w:rsidRPr="00EC004C">
        <w:rPr>
          <w:rFonts w:ascii="Times New Roman" w:hAnsi="Times New Roman"/>
          <w:bCs/>
          <w:sz w:val="24"/>
        </w:rPr>
        <w:t>A.S.P. S.p.A. si impegna ad assicurare il cofinanziamento dell’opera con fondi propri fino alla concorrenza dell’importo complessivo a progetto ovvero nella minore/maggiore somma risultante al collaudo.</w:t>
      </w:r>
    </w:p>
    <w:p w14:paraId="56C0E301" w14:textId="77777777" w:rsidR="003921A0" w:rsidRPr="009D3AC2" w:rsidRDefault="003921A0" w:rsidP="00693B45">
      <w:pPr>
        <w:pStyle w:val="TestoArticolo"/>
        <w:numPr>
          <w:ilvl w:val="0"/>
          <w:numId w:val="0"/>
        </w:numPr>
        <w:snapToGrid w:val="0"/>
        <w:spacing w:after="120"/>
        <w:rPr>
          <w:rFonts w:ascii="Times New Roman" w:hAnsi="Times New Roman"/>
          <w:sz w:val="24"/>
        </w:rPr>
      </w:pPr>
    </w:p>
    <w:bookmarkEnd w:id="10"/>
    <w:p w14:paraId="40D1799A" w14:textId="77777777" w:rsidR="00AA3953" w:rsidRPr="0055049F" w:rsidRDefault="00AA3953" w:rsidP="00513406">
      <w:pPr>
        <w:pStyle w:val="TitoloArticolo"/>
        <w:snapToGrid w:val="0"/>
        <w:spacing w:after="120"/>
        <w:ind w:hanging="3693"/>
        <w:rPr>
          <w:rFonts w:ascii="Times New Roman" w:hAnsi="Times New Roman" w:cs="Times New Roman"/>
          <w:sz w:val="24"/>
          <w:szCs w:val="24"/>
        </w:rPr>
      </w:pPr>
    </w:p>
    <w:p w14:paraId="3F32D36D" w14:textId="77777777" w:rsidR="00AA3953" w:rsidRPr="0055049F" w:rsidRDefault="00AA3953" w:rsidP="00513406">
      <w:pPr>
        <w:pStyle w:val="Titolo2"/>
        <w:snapToGrid w:val="0"/>
        <w:spacing w:after="120"/>
        <w:rPr>
          <w:rFonts w:ascii="Times New Roman" w:hAnsi="Times New Roman" w:cs="Times New Roman"/>
        </w:rPr>
      </w:pPr>
      <w:bookmarkStart w:id="11" w:name="_Toc268700409"/>
      <w:bookmarkStart w:id="12" w:name="_Toc355709481"/>
      <w:bookmarkStart w:id="13" w:name="_Toc355714065"/>
      <w:bookmarkStart w:id="14" w:name="_Toc355815109"/>
      <w:bookmarkStart w:id="15" w:name="_Toc141255057"/>
      <w:r w:rsidRPr="0055049F">
        <w:rPr>
          <w:rFonts w:ascii="Times New Roman" w:hAnsi="Times New Roman" w:cs="Times New Roman"/>
        </w:rPr>
        <w:t>(</w:t>
      </w:r>
      <w:r w:rsidR="00AC3E36" w:rsidRPr="0055049F">
        <w:rPr>
          <w:rFonts w:ascii="Times New Roman" w:hAnsi="Times New Roman" w:cs="Times New Roman"/>
        </w:rPr>
        <w:t xml:space="preserve">Impegni di </w:t>
      </w:r>
      <w:r w:rsidR="00000A8F">
        <w:rPr>
          <w:rFonts w:ascii="Times New Roman" w:hAnsi="Times New Roman" w:cs="Times New Roman"/>
        </w:rPr>
        <w:t>A.S.P. S.p.A.</w:t>
      </w:r>
      <w:r w:rsidR="00AC3E36" w:rsidRPr="0055049F">
        <w:rPr>
          <w:rFonts w:ascii="Times New Roman" w:hAnsi="Times New Roman" w:cs="Times New Roman"/>
        </w:rPr>
        <w:t xml:space="preserve">/Soggetto </w:t>
      </w:r>
      <w:r w:rsidR="007611B6" w:rsidRPr="0055049F">
        <w:rPr>
          <w:rFonts w:ascii="Times New Roman" w:hAnsi="Times New Roman" w:cs="Times New Roman"/>
        </w:rPr>
        <w:t>R</w:t>
      </w:r>
      <w:r w:rsidR="00AC3E36" w:rsidRPr="0055049F">
        <w:rPr>
          <w:rFonts w:ascii="Times New Roman" w:hAnsi="Times New Roman" w:cs="Times New Roman"/>
        </w:rPr>
        <w:t>ealizzatore</w:t>
      </w:r>
      <w:r w:rsidR="00620863">
        <w:rPr>
          <w:rFonts w:ascii="Times New Roman" w:hAnsi="Times New Roman" w:cs="Times New Roman"/>
        </w:rPr>
        <w:t>/Attuatore di secondo livello</w:t>
      </w:r>
      <w:r w:rsidRPr="0055049F">
        <w:rPr>
          <w:rFonts w:ascii="Times New Roman" w:hAnsi="Times New Roman" w:cs="Times New Roman"/>
        </w:rPr>
        <w:t>)</w:t>
      </w:r>
      <w:bookmarkEnd w:id="11"/>
      <w:bookmarkEnd w:id="12"/>
      <w:bookmarkEnd w:id="13"/>
      <w:bookmarkEnd w:id="14"/>
      <w:bookmarkEnd w:id="15"/>
    </w:p>
    <w:p w14:paraId="1BE5C535" w14:textId="5A34F8F4" w:rsidR="00BF1D93" w:rsidRDefault="007611B6" w:rsidP="00BF1D93">
      <w:pPr>
        <w:pStyle w:val="TestoArticolo"/>
        <w:numPr>
          <w:ilvl w:val="1"/>
          <w:numId w:val="17"/>
        </w:numPr>
        <w:snapToGrid w:val="0"/>
        <w:spacing w:after="120"/>
        <w:ind w:left="709" w:hanging="709"/>
        <w:textAlignment w:val="auto"/>
        <w:rPr>
          <w:rFonts w:ascii="Times New Roman" w:hAnsi="Times New Roman"/>
          <w:sz w:val="24"/>
        </w:rPr>
      </w:pPr>
      <w:bookmarkStart w:id="16" w:name="_Ref355798968"/>
      <w:r w:rsidRPr="0055049F">
        <w:rPr>
          <w:rFonts w:ascii="Times New Roman" w:hAnsi="Times New Roman"/>
          <w:sz w:val="24"/>
        </w:rPr>
        <w:t xml:space="preserve">Gli impegni e le responsabilità del Gestore sono dettagliatamente definiti nella </w:t>
      </w:r>
      <w:r w:rsidR="00A0032D" w:rsidRPr="0055049F">
        <w:rPr>
          <w:rFonts w:ascii="Times New Roman" w:hAnsi="Times New Roman"/>
          <w:sz w:val="24"/>
        </w:rPr>
        <w:t xml:space="preserve">richiamata </w:t>
      </w:r>
      <w:r w:rsidRPr="0055049F">
        <w:rPr>
          <w:rFonts w:ascii="Times New Roman" w:hAnsi="Times New Roman"/>
          <w:sz w:val="24"/>
        </w:rPr>
        <w:t>Convenzione</w:t>
      </w:r>
      <w:r w:rsidR="00620863">
        <w:rPr>
          <w:rFonts w:ascii="Times New Roman" w:hAnsi="Times New Roman"/>
          <w:sz w:val="24"/>
        </w:rPr>
        <w:t xml:space="preserve"> (</w:t>
      </w:r>
      <w:r w:rsidR="000424C8">
        <w:rPr>
          <w:rFonts w:ascii="Times New Roman" w:hAnsi="Times New Roman"/>
          <w:sz w:val="24"/>
        </w:rPr>
        <w:t>Allegato 3</w:t>
      </w:r>
      <w:r w:rsidR="00620863">
        <w:rPr>
          <w:rFonts w:ascii="Times New Roman" w:hAnsi="Times New Roman"/>
          <w:sz w:val="24"/>
        </w:rPr>
        <w:t>)</w:t>
      </w:r>
      <w:r w:rsidRPr="0055049F">
        <w:rPr>
          <w:rFonts w:ascii="Times New Roman" w:hAnsi="Times New Roman"/>
          <w:sz w:val="24"/>
        </w:rPr>
        <w:t xml:space="preserve">, con la quale </w:t>
      </w:r>
      <w:r w:rsidR="00620863">
        <w:rPr>
          <w:rFonts w:ascii="Times New Roman" w:hAnsi="Times New Roman"/>
          <w:sz w:val="24"/>
        </w:rPr>
        <w:t xml:space="preserve">C.B.R.A. </w:t>
      </w:r>
      <w:r w:rsidRPr="0055049F">
        <w:rPr>
          <w:rFonts w:ascii="Times New Roman" w:hAnsi="Times New Roman"/>
          <w:sz w:val="24"/>
        </w:rPr>
        <w:t xml:space="preserve">affida </w:t>
      </w:r>
      <w:r w:rsidR="00BA2F56" w:rsidRPr="0055049F">
        <w:rPr>
          <w:rFonts w:ascii="Times New Roman" w:hAnsi="Times New Roman"/>
          <w:sz w:val="24"/>
        </w:rPr>
        <w:t xml:space="preserve">a </w:t>
      </w:r>
      <w:r w:rsidR="00000A8F">
        <w:rPr>
          <w:rFonts w:ascii="Times New Roman" w:hAnsi="Times New Roman"/>
          <w:sz w:val="24"/>
        </w:rPr>
        <w:t>A.S.P. S.p.A.</w:t>
      </w:r>
      <w:r w:rsidR="004A19FB">
        <w:rPr>
          <w:rFonts w:ascii="Times New Roman" w:hAnsi="Times New Roman"/>
          <w:sz w:val="24"/>
        </w:rPr>
        <w:t xml:space="preserve"> </w:t>
      </w:r>
      <w:r w:rsidRPr="0055049F">
        <w:rPr>
          <w:rFonts w:ascii="Times New Roman" w:hAnsi="Times New Roman"/>
          <w:sz w:val="24"/>
        </w:rPr>
        <w:t>l’incarico di Soggetto Realizzatore</w:t>
      </w:r>
      <w:r w:rsidR="00620863">
        <w:rPr>
          <w:rFonts w:ascii="Times New Roman" w:hAnsi="Times New Roman"/>
          <w:sz w:val="24"/>
        </w:rPr>
        <w:t>/Attuatore di secondo livello</w:t>
      </w:r>
      <w:r w:rsidR="009B491A" w:rsidRPr="0055049F">
        <w:rPr>
          <w:rFonts w:ascii="Times New Roman" w:hAnsi="Times New Roman"/>
          <w:sz w:val="24"/>
        </w:rPr>
        <w:t>, e ri</w:t>
      </w:r>
      <w:r w:rsidR="00BA2F56" w:rsidRPr="0055049F">
        <w:rPr>
          <w:rFonts w:ascii="Times New Roman" w:hAnsi="Times New Roman"/>
          <w:sz w:val="24"/>
        </w:rPr>
        <w:t xml:space="preserve">chiamati </w:t>
      </w:r>
      <w:r w:rsidR="00060BB2">
        <w:rPr>
          <w:rFonts w:ascii="Times New Roman" w:hAnsi="Times New Roman"/>
          <w:sz w:val="24"/>
        </w:rPr>
        <w:t>in premessa</w:t>
      </w:r>
      <w:r w:rsidR="009B491A" w:rsidRPr="0055049F">
        <w:rPr>
          <w:rFonts w:ascii="Times New Roman" w:hAnsi="Times New Roman"/>
          <w:sz w:val="24"/>
        </w:rPr>
        <w:t xml:space="preserve"> del presente Protocollo.</w:t>
      </w:r>
    </w:p>
    <w:p w14:paraId="58CB361A" w14:textId="08C7ADE6" w:rsidR="00AC3E36" w:rsidRPr="00BF1D93" w:rsidRDefault="00000A8F" w:rsidP="00BF1D93">
      <w:pPr>
        <w:pStyle w:val="TestoArticolo"/>
        <w:numPr>
          <w:ilvl w:val="1"/>
          <w:numId w:val="17"/>
        </w:numPr>
        <w:snapToGrid w:val="0"/>
        <w:spacing w:after="120"/>
        <w:ind w:left="709" w:hanging="709"/>
        <w:textAlignment w:val="auto"/>
        <w:rPr>
          <w:rFonts w:ascii="Times New Roman" w:hAnsi="Times New Roman"/>
          <w:sz w:val="24"/>
        </w:rPr>
      </w:pPr>
      <w:r w:rsidRPr="00BF1D93">
        <w:rPr>
          <w:rFonts w:ascii="Times New Roman" w:hAnsi="Times New Roman"/>
          <w:sz w:val="24"/>
        </w:rPr>
        <w:t>A.S.P. S.p.A</w:t>
      </w:r>
      <w:r w:rsidR="000424C8">
        <w:rPr>
          <w:rFonts w:ascii="Times New Roman" w:hAnsi="Times New Roman"/>
          <w:sz w:val="24"/>
        </w:rPr>
        <w:t xml:space="preserve">. – </w:t>
      </w:r>
      <w:r w:rsidR="00AC3E36" w:rsidRPr="00BF1D93">
        <w:rPr>
          <w:rFonts w:ascii="Times New Roman" w:hAnsi="Times New Roman"/>
          <w:sz w:val="24"/>
        </w:rPr>
        <w:t xml:space="preserve">subordinatamente ed a condizione che si concluda positivamente </w:t>
      </w:r>
      <w:r w:rsidR="007611B6" w:rsidRPr="00BF1D93">
        <w:rPr>
          <w:rFonts w:ascii="Times New Roman" w:hAnsi="Times New Roman"/>
          <w:sz w:val="24"/>
        </w:rPr>
        <w:t xml:space="preserve">ed entro le scadenze (definite dal cronoprogramma </w:t>
      </w:r>
      <w:r w:rsidR="003435B3" w:rsidRPr="006C1736">
        <w:rPr>
          <w:rFonts w:ascii="Times New Roman" w:hAnsi="Times New Roman"/>
          <w:sz w:val="24"/>
        </w:rPr>
        <w:t>aggiornato</w:t>
      </w:r>
      <w:r w:rsidR="007611B6" w:rsidRPr="006C1736">
        <w:rPr>
          <w:rFonts w:ascii="Times New Roman" w:hAnsi="Times New Roman"/>
          <w:sz w:val="24"/>
        </w:rPr>
        <w:t>)</w:t>
      </w:r>
      <w:r w:rsidR="008621D4">
        <w:rPr>
          <w:rFonts w:ascii="Times New Roman" w:hAnsi="Times New Roman"/>
          <w:sz w:val="24"/>
        </w:rPr>
        <w:t xml:space="preserve"> </w:t>
      </w:r>
      <w:r w:rsidR="00AC3E36" w:rsidRPr="00BF1D93">
        <w:rPr>
          <w:rFonts w:ascii="Times New Roman" w:hAnsi="Times New Roman"/>
          <w:sz w:val="24"/>
        </w:rPr>
        <w:t>l’iter</w:t>
      </w:r>
      <w:r w:rsidR="00693B45">
        <w:rPr>
          <w:rFonts w:ascii="Times New Roman" w:hAnsi="Times New Roman"/>
          <w:sz w:val="24"/>
        </w:rPr>
        <w:t xml:space="preserve"> </w:t>
      </w:r>
      <w:r w:rsidR="00A0032D" w:rsidRPr="00BF1D93">
        <w:rPr>
          <w:rFonts w:ascii="Times New Roman" w:hAnsi="Times New Roman"/>
          <w:sz w:val="24"/>
        </w:rPr>
        <w:t>amministrativo/</w:t>
      </w:r>
      <w:r w:rsidR="00AC3E36" w:rsidRPr="00BF1D93">
        <w:rPr>
          <w:rFonts w:ascii="Times New Roman" w:hAnsi="Times New Roman"/>
          <w:sz w:val="24"/>
        </w:rPr>
        <w:t>autorizzativo relativo</w:t>
      </w:r>
      <w:r w:rsidR="00693B45">
        <w:rPr>
          <w:rFonts w:ascii="Times New Roman" w:hAnsi="Times New Roman"/>
          <w:sz w:val="24"/>
        </w:rPr>
        <w:t xml:space="preserve"> </w:t>
      </w:r>
      <w:r w:rsidR="00CE100B" w:rsidRPr="006879B3">
        <w:rPr>
          <w:rFonts w:ascii="Times New Roman" w:hAnsi="Times New Roman"/>
          <w:sz w:val="24"/>
        </w:rPr>
        <w:t>all’</w:t>
      </w:r>
      <w:r w:rsidR="00AC3E36" w:rsidRPr="006879B3">
        <w:rPr>
          <w:rFonts w:ascii="Times New Roman" w:hAnsi="Times New Roman"/>
          <w:sz w:val="24"/>
        </w:rPr>
        <w:t>intervento</w:t>
      </w:r>
      <w:r w:rsidR="00AC3E36" w:rsidRPr="00BF1D93">
        <w:rPr>
          <w:rFonts w:ascii="Times New Roman" w:hAnsi="Times New Roman"/>
          <w:sz w:val="24"/>
        </w:rPr>
        <w:t xml:space="preserve"> ammesso a finanziamento di cui ai precedenti articoli</w:t>
      </w:r>
      <w:r w:rsidR="00693B45">
        <w:rPr>
          <w:rFonts w:ascii="Times New Roman" w:hAnsi="Times New Roman"/>
          <w:sz w:val="24"/>
        </w:rPr>
        <w:t xml:space="preserve"> </w:t>
      </w:r>
      <w:r w:rsidR="00A0032D" w:rsidRPr="00BF1D93">
        <w:rPr>
          <w:rFonts w:ascii="Times New Roman" w:hAnsi="Times New Roman"/>
          <w:sz w:val="24"/>
        </w:rPr>
        <w:t>a cura dell’Amministrazione Comunale</w:t>
      </w:r>
      <w:r w:rsidR="000424C8">
        <w:rPr>
          <w:rFonts w:ascii="Times New Roman" w:hAnsi="Times New Roman"/>
          <w:sz w:val="24"/>
        </w:rPr>
        <w:t xml:space="preserve"> – si </w:t>
      </w:r>
      <w:r w:rsidR="00BA2F56" w:rsidRPr="00BF1D93">
        <w:rPr>
          <w:rFonts w:ascii="Times New Roman" w:hAnsi="Times New Roman"/>
          <w:sz w:val="24"/>
        </w:rPr>
        <w:t xml:space="preserve">impegna </w:t>
      </w:r>
      <w:r w:rsidR="00AC3E36" w:rsidRPr="00BF1D93">
        <w:rPr>
          <w:rFonts w:ascii="Times New Roman" w:hAnsi="Times New Roman"/>
          <w:sz w:val="24"/>
        </w:rPr>
        <w:t>ad eseguire nei tempi utili per il rispetto del cronoprogramma le attività di indizione gara, affidamento, contrattualizzazione e realizzazione degli interventi ammessi a finanziamento</w:t>
      </w:r>
      <w:r w:rsidR="007611B6" w:rsidRPr="00BF1D93">
        <w:rPr>
          <w:rFonts w:ascii="Times New Roman" w:hAnsi="Times New Roman"/>
          <w:sz w:val="24"/>
        </w:rPr>
        <w:t>.</w:t>
      </w:r>
    </w:p>
    <w:p w14:paraId="06E777F6" w14:textId="77777777" w:rsidR="005A5BAE" w:rsidRPr="0019606C" w:rsidRDefault="00000A8F" w:rsidP="009639FC">
      <w:pPr>
        <w:pStyle w:val="TestoArticolo"/>
        <w:numPr>
          <w:ilvl w:val="0"/>
          <w:numId w:val="0"/>
        </w:numPr>
        <w:snapToGrid w:val="0"/>
        <w:spacing w:after="120"/>
        <w:ind w:left="709"/>
        <w:rPr>
          <w:rFonts w:ascii="Times New Roman" w:hAnsi="Times New Roman"/>
          <w:bCs/>
          <w:sz w:val="24"/>
        </w:rPr>
      </w:pPr>
      <w:r w:rsidRPr="005612BA">
        <w:rPr>
          <w:rFonts w:ascii="Times New Roman" w:hAnsi="Times New Roman"/>
          <w:bCs/>
          <w:sz w:val="24"/>
        </w:rPr>
        <w:t>A.</w:t>
      </w:r>
      <w:r w:rsidRPr="0019606C">
        <w:rPr>
          <w:rFonts w:ascii="Times New Roman" w:hAnsi="Times New Roman"/>
          <w:bCs/>
          <w:sz w:val="24"/>
        </w:rPr>
        <w:t>S.P. S.p.A.</w:t>
      </w:r>
      <w:r w:rsidR="00AC3E36" w:rsidRPr="0019606C">
        <w:rPr>
          <w:rFonts w:ascii="Times New Roman" w:hAnsi="Times New Roman"/>
          <w:bCs/>
          <w:sz w:val="24"/>
        </w:rPr>
        <w:t>si impegna, inoltre</w:t>
      </w:r>
      <w:r w:rsidR="007611B6" w:rsidRPr="0019606C">
        <w:rPr>
          <w:rFonts w:ascii="Times New Roman" w:hAnsi="Times New Roman"/>
          <w:bCs/>
          <w:sz w:val="24"/>
        </w:rPr>
        <w:t>,</w:t>
      </w:r>
      <w:r w:rsidR="00AC3E36" w:rsidRPr="0019606C">
        <w:rPr>
          <w:rFonts w:ascii="Times New Roman" w:hAnsi="Times New Roman"/>
          <w:bCs/>
          <w:sz w:val="24"/>
        </w:rPr>
        <w:t xml:space="preserve"> ad attivarsi sollecitamente e positivamente per</w:t>
      </w:r>
      <w:r w:rsidR="005612BA" w:rsidRPr="0019606C">
        <w:rPr>
          <w:rFonts w:ascii="Times New Roman" w:hAnsi="Times New Roman"/>
          <w:bCs/>
          <w:sz w:val="24"/>
        </w:rPr>
        <w:t>:</w:t>
      </w:r>
    </w:p>
    <w:p w14:paraId="78F1DD26" w14:textId="6DCAA8CC" w:rsidR="00115903" w:rsidRPr="005561A1" w:rsidRDefault="002A18D9" w:rsidP="00115903">
      <w:pPr>
        <w:pStyle w:val="Paragrafoelenco"/>
        <w:widowControl/>
        <w:numPr>
          <w:ilvl w:val="0"/>
          <w:numId w:val="24"/>
        </w:numPr>
        <w:overflowPunct/>
        <w:autoSpaceDE/>
        <w:autoSpaceDN/>
        <w:adjustRightInd/>
        <w:snapToGrid w:val="0"/>
        <w:spacing w:after="120" w:line="227" w:lineRule="auto"/>
        <w:ind w:right="4"/>
        <w:jc w:val="both"/>
        <w:textAlignment w:val="auto"/>
      </w:pPr>
      <w:r w:rsidRPr="005561A1">
        <w:rPr>
          <w:bCs/>
          <w:iCs/>
        </w:rPr>
        <w:t xml:space="preserve">supportare EGATO nel popolamento delle schede </w:t>
      </w:r>
      <w:proofErr w:type="spellStart"/>
      <w:r w:rsidRPr="005561A1">
        <w:rPr>
          <w:bCs/>
          <w:iCs/>
        </w:rPr>
        <w:t>ReGiS</w:t>
      </w:r>
      <w:proofErr w:type="spellEnd"/>
      <w:r w:rsidRPr="005561A1">
        <w:rPr>
          <w:bCs/>
          <w:iCs/>
        </w:rPr>
        <w:t xml:space="preserve"> </w:t>
      </w:r>
      <w:r w:rsidRPr="008725D0">
        <w:rPr>
          <w:bCs/>
          <w:iCs/>
        </w:rPr>
        <w:t>relative a</w:t>
      </w:r>
      <w:r w:rsidR="00F74890" w:rsidRPr="008725D0">
        <w:rPr>
          <w:bCs/>
          <w:iCs/>
        </w:rPr>
        <w:t>l cronoprogramma delle attività</w:t>
      </w:r>
      <w:r w:rsidRPr="008725D0">
        <w:rPr>
          <w:bCs/>
          <w:iCs/>
        </w:rPr>
        <w:t>, cronoprogramma di spesa, livelli previsti, livelli</w:t>
      </w:r>
      <w:r w:rsidRPr="005561A1">
        <w:rPr>
          <w:bCs/>
          <w:iCs/>
        </w:rPr>
        <w:t xml:space="preserve"> raggiunti, tag e upload della doc</w:t>
      </w:r>
      <w:r w:rsidR="000424C8" w:rsidRPr="005561A1">
        <w:rPr>
          <w:bCs/>
          <w:iCs/>
        </w:rPr>
        <w:t>umentazione</w:t>
      </w:r>
      <w:r w:rsidRPr="005561A1">
        <w:rPr>
          <w:bCs/>
          <w:iCs/>
        </w:rPr>
        <w:t xml:space="preserve"> necessaria</w:t>
      </w:r>
      <w:r w:rsidR="00115903" w:rsidRPr="005561A1">
        <w:t>;</w:t>
      </w:r>
    </w:p>
    <w:p w14:paraId="71BDF143" w14:textId="77777777" w:rsidR="00A623D8" w:rsidRPr="00E30237" w:rsidRDefault="0019606C" w:rsidP="00A623D8">
      <w:pPr>
        <w:pStyle w:val="Paragrafoelenco"/>
        <w:widowControl/>
        <w:numPr>
          <w:ilvl w:val="0"/>
          <w:numId w:val="24"/>
        </w:numPr>
        <w:overflowPunct/>
        <w:autoSpaceDE/>
        <w:autoSpaceDN/>
        <w:adjustRightInd/>
        <w:snapToGrid w:val="0"/>
        <w:spacing w:after="120" w:line="227" w:lineRule="auto"/>
        <w:ind w:right="4"/>
        <w:jc w:val="both"/>
        <w:textAlignment w:val="auto"/>
        <w:rPr>
          <w:strike/>
        </w:rPr>
      </w:pPr>
      <w:r w:rsidRPr="0019606C">
        <w:t xml:space="preserve">provvedere a fornire all’EGATO tutte le informazioni ed i documenti necessari per l’aggiornamento del sistema </w:t>
      </w:r>
      <w:proofErr w:type="spellStart"/>
      <w:r w:rsidRPr="0019606C">
        <w:t>ReGiS</w:t>
      </w:r>
      <w:proofErr w:type="spellEnd"/>
      <w:r w:rsidRPr="0019606C">
        <w:t xml:space="preserve"> </w:t>
      </w:r>
      <w:r w:rsidR="00F9719C">
        <w:t>da parte del Soggetto Destinatario.</w:t>
      </w:r>
    </w:p>
    <w:p w14:paraId="1EDD9E4A" w14:textId="77777777" w:rsidR="00E30237" w:rsidRPr="00EC004C" w:rsidRDefault="00F9719C" w:rsidP="00E30237">
      <w:pPr>
        <w:pStyle w:val="TestoArticolo"/>
        <w:snapToGrid w:val="0"/>
        <w:spacing w:after="120"/>
        <w:ind w:left="709" w:hanging="709"/>
        <w:rPr>
          <w:rFonts w:ascii="Times New Roman" w:hAnsi="Times New Roman"/>
          <w:bCs/>
          <w:sz w:val="24"/>
        </w:rPr>
      </w:pPr>
      <w:r w:rsidRPr="00EC004C">
        <w:rPr>
          <w:rFonts w:ascii="Times New Roman" w:hAnsi="Times New Roman"/>
          <w:sz w:val="24"/>
        </w:rPr>
        <w:t>A titolo prudenziale, t</w:t>
      </w:r>
      <w:r w:rsidR="0019606C" w:rsidRPr="00EC004C">
        <w:rPr>
          <w:rFonts w:ascii="Times New Roman" w:hAnsi="Times New Roman"/>
          <w:sz w:val="24"/>
        </w:rPr>
        <w:t>enuto conto che C.B.R.A. non è nel</w:t>
      </w:r>
      <w:r w:rsidR="00274FCD" w:rsidRPr="00EC004C">
        <w:rPr>
          <w:rFonts w:ascii="Times New Roman" w:hAnsi="Times New Roman"/>
          <w:sz w:val="24"/>
        </w:rPr>
        <w:t>le condizioni di recuperare l’IVA di legge</w:t>
      </w:r>
      <w:r w:rsidR="0019606C" w:rsidRPr="00EC004C">
        <w:rPr>
          <w:rFonts w:ascii="Times New Roman" w:hAnsi="Times New Roman"/>
          <w:sz w:val="24"/>
        </w:rPr>
        <w:t xml:space="preserve">, </w:t>
      </w:r>
      <w:r w:rsidR="00BF1D93" w:rsidRPr="00EC004C">
        <w:rPr>
          <w:rFonts w:ascii="Times New Roman" w:hAnsi="Times New Roman"/>
          <w:sz w:val="24"/>
        </w:rPr>
        <w:t>A.S.P. S.p.A.</w:t>
      </w:r>
      <w:r w:rsidRPr="00EC004C">
        <w:rPr>
          <w:rFonts w:ascii="Times New Roman" w:hAnsi="Times New Roman"/>
          <w:sz w:val="24"/>
        </w:rPr>
        <w:t>,</w:t>
      </w:r>
      <w:r w:rsidR="0019606C" w:rsidRPr="00EC004C">
        <w:rPr>
          <w:rFonts w:ascii="Times New Roman" w:hAnsi="Times New Roman"/>
          <w:sz w:val="24"/>
        </w:rPr>
        <w:t xml:space="preserve"> si farà carico della </w:t>
      </w:r>
      <w:r w:rsidR="00F447BB" w:rsidRPr="00EC004C">
        <w:rPr>
          <w:rFonts w:ascii="Times New Roman" w:hAnsi="Times New Roman"/>
          <w:sz w:val="24"/>
        </w:rPr>
        <w:t>medesima</w:t>
      </w:r>
      <w:r w:rsidR="0019606C" w:rsidRPr="00EC004C">
        <w:rPr>
          <w:rFonts w:ascii="Times New Roman" w:hAnsi="Times New Roman"/>
          <w:sz w:val="24"/>
        </w:rPr>
        <w:t xml:space="preserve"> qualora il MASE mutasse </w:t>
      </w:r>
      <w:r w:rsidR="0019606C" w:rsidRPr="00EC004C">
        <w:rPr>
          <w:rFonts w:ascii="Times New Roman" w:hAnsi="Times New Roman"/>
          <w:sz w:val="24"/>
        </w:rPr>
        <w:lastRenderedPageBreak/>
        <w:t>orientamento in relazione alla detraibilità dell’imposta e/o qualora dovesse richiedere l’esibizione della pertinente dichiarazione sostitutiva al C.B.R.A. e non ad A.S.P. S.p.A.</w:t>
      </w:r>
    </w:p>
    <w:p w14:paraId="370E359B" w14:textId="41449BCB" w:rsidR="008E2346" w:rsidRPr="00EC004C" w:rsidRDefault="00F447BB" w:rsidP="00D85F58">
      <w:pPr>
        <w:pStyle w:val="TestoArticolo"/>
        <w:snapToGrid w:val="0"/>
        <w:spacing w:after="120"/>
        <w:ind w:left="709" w:hanging="709"/>
        <w:rPr>
          <w:rFonts w:ascii="Times New Roman" w:hAnsi="Times New Roman"/>
          <w:bCs/>
          <w:sz w:val="24"/>
        </w:rPr>
      </w:pPr>
      <w:r w:rsidRPr="00EC004C">
        <w:rPr>
          <w:rFonts w:ascii="Times New Roman" w:hAnsi="Times New Roman"/>
          <w:sz w:val="24"/>
        </w:rPr>
        <w:t>A.S.P. S.p.A., qualora</w:t>
      </w:r>
      <w:r w:rsidR="00BF1D93" w:rsidRPr="00EC004C">
        <w:rPr>
          <w:rFonts w:ascii="Times New Roman" w:hAnsi="Times New Roman"/>
          <w:sz w:val="24"/>
        </w:rPr>
        <w:t xml:space="preserve"> i fondi </w:t>
      </w:r>
      <w:r w:rsidR="00B22BB7" w:rsidRPr="00EC004C">
        <w:rPr>
          <w:rFonts w:ascii="Times New Roman" w:hAnsi="Times New Roman"/>
          <w:sz w:val="24"/>
        </w:rPr>
        <w:t>attribuiti</w:t>
      </w:r>
      <w:r w:rsidR="00BF1D93" w:rsidRPr="00EC004C">
        <w:rPr>
          <w:rFonts w:ascii="Times New Roman" w:hAnsi="Times New Roman"/>
          <w:sz w:val="24"/>
        </w:rPr>
        <w:t xml:space="preserve"> dal MASE pari ad Euro 579.411,76 dovessero essere </w:t>
      </w:r>
      <w:r w:rsidR="00073CE0" w:rsidRPr="00EC004C">
        <w:rPr>
          <w:rFonts w:ascii="Times New Roman" w:hAnsi="Times New Roman"/>
          <w:sz w:val="24"/>
        </w:rPr>
        <w:t>revocati</w:t>
      </w:r>
      <w:r w:rsidR="00BF1D93" w:rsidRPr="00EC004C">
        <w:rPr>
          <w:rFonts w:ascii="Times New Roman" w:hAnsi="Times New Roman"/>
          <w:sz w:val="24"/>
        </w:rPr>
        <w:t xml:space="preserve"> per </w:t>
      </w:r>
      <w:r w:rsidR="00073CE0" w:rsidRPr="00EC004C">
        <w:rPr>
          <w:rFonts w:ascii="Times New Roman" w:hAnsi="Times New Roman"/>
          <w:sz w:val="24"/>
        </w:rPr>
        <w:t>una delle cause previste dall’art. 17 comma 1 dell’Avviso di cui alla Misura M2C1.1.I.1.1,</w:t>
      </w:r>
      <w:r w:rsidR="00EC004C">
        <w:rPr>
          <w:rFonts w:ascii="Times New Roman" w:hAnsi="Times New Roman"/>
          <w:sz w:val="24"/>
        </w:rPr>
        <w:t xml:space="preserve"> </w:t>
      </w:r>
      <w:r w:rsidR="00073CE0" w:rsidRPr="008725D0">
        <w:rPr>
          <w:rFonts w:ascii="Times New Roman" w:hAnsi="Times New Roman"/>
          <w:sz w:val="24"/>
        </w:rPr>
        <w:t>s</w:t>
      </w:r>
      <w:r w:rsidR="00BF1D93" w:rsidRPr="008725D0">
        <w:rPr>
          <w:rFonts w:ascii="Times New Roman" w:hAnsi="Times New Roman"/>
          <w:sz w:val="24"/>
        </w:rPr>
        <w:t>i impegna</w:t>
      </w:r>
      <w:r w:rsidR="00BF1D93" w:rsidRPr="00EC004C">
        <w:rPr>
          <w:rFonts w:ascii="Times New Roman" w:hAnsi="Times New Roman"/>
          <w:sz w:val="24"/>
        </w:rPr>
        <w:t xml:space="preserve"> a mettere a disposizione della realizzazione del progetto </w:t>
      </w:r>
      <w:r w:rsidR="00B22BB7" w:rsidRPr="00EC004C">
        <w:rPr>
          <w:rFonts w:ascii="Times New Roman" w:hAnsi="Times New Roman"/>
          <w:sz w:val="24"/>
        </w:rPr>
        <w:t>i fondi mancanti, a concorrenza dell’importo ammissibile di cui al Decreto MASE n. 243/2023 del 14/07/2023</w:t>
      </w:r>
      <w:r w:rsidR="00D85F58" w:rsidRPr="00EC004C">
        <w:rPr>
          <w:rFonts w:ascii="Times New Roman" w:hAnsi="Times New Roman"/>
          <w:bCs/>
          <w:sz w:val="24"/>
        </w:rPr>
        <w:t>.</w:t>
      </w:r>
      <w:r w:rsidR="00E30237" w:rsidRPr="00EC004C">
        <w:rPr>
          <w:rFonts w:ascii="Times New Roman" w:hAnsi="Times New Roman"/>
          <w:bCs/>
          <w:sz w:val="24"/>
        </w:rPr>
        <w:t xml:space="preserve"> </w:t>
      </w:r>
      <w:r w:rsidRPr="00EC004C">
        <w:rPr>
          <w:rFonts w:ascii="Times New Roman" w:hAnsi="Times New Roman"/>
          <w:sz w:val="24"/>
        </w:rPr>
        <w:t>In caso di</w:t>
      </w:r>
      <w:r w:rsidR="00E30237" w:rsidRPr="00EC004C">
        <w:rPr>
          <w:rFonts w:ascii="Times New Roman" w:hAnsi="Times New Roman"/>
          <w:sz w:val="24"/>
        </w:rPr>
        <w:t xml:space="preserve"> </w:t>
      </w:r>
      <w:r w:rsidRPr="00EC004C">
        <w:rPr>
          <w:rFonts w:ascii="Times New Roman" w:hAnsi="Times New Roman"/>
          <w:sz w:val="24"/>
        </w:rPr>
        <w:t>eventuale accertamento di responsabilità per colpa grave le Parti definiranno consensualmente le rispettive competenze.</w:t>
      </w:r>
    </w:p>
    <w:p w14:paraId="372B420B" w14:textId="1E51E9F0" w:rsidR="00BF1D93" w:rsidRPr="00EC004C" w:rsidRDefault="00E67661" w:rsidP="00BA5A28">
      <w:pPr>
        <w:pStyle w:val="TestoArticolo"/>
        <w:snapToGrid w:val="0"/>
        <w:spacing w:after="120"/>
        <w:ind w:left="709" w:hanging="709"/>
        <w:rPr>
          <w:rFonts w:ascii="Times New Roman" w:hAnsi="Times New Roman"/>
          <w:bCs/>
          <w:sz w:val="24"/>
        </w:rPr>
      </w:pPr>
      <w:r w:rsidRPr="00EC004C">
        <w:rPr>
          <w:rFonts w:ascii="Times New Roman" w:hAnsi="Times New Roman"/>
          <w:sz w:val="24"/>
        </w:rPr>
        <w:t xml:space="preserve">Richiamate le premesse al punto l), </w:t>
      </w:r>
      <w:r w:rsidR="00E30237" w:rsidRPr="00EC004C">
        <w:rPr>
          <w:rFonts w:ascii="Times New Roman" w:hAnsi="Times New Roman"/>
          <w:bCs/>
          <w:sz w:val="24"/>
        </w:rPr>
        <w:t>A.S.P. S.p.A. unitamente al Comune di Asti</w:t>
      </w:r>
      <w:r w:rsidR="00B90DB6">
        <w:rPr>
          <w:rFonts w:ascii="Times New Roman" w:hAnsi="Times New Roman"/>
          <w:bCs/>
          <w:sz w:val="24"/>
        </w:rPr>
        <w:t>,</w:t>
      </w:r>
      <w:r w:rsidR="00E30237" w:rsidRPr="00EC004C">
        <w:rPr>
          <w:rFonts w:ascii="Times New Roman" w:hAnsi="Times New Roman"/>
          <w:bCs/>
          <w:sz w:val="24"/>
        </w:rPr>
        <w:t xml:space="preserve"> </w:t>
      </w:r>
      <w:r w:rsidR="00C8392A" w:rsidRPr="00EC004C">
        <w:rPr>
          <w:rFonts w:ascii="Times New Roman" w:hAnsi="Times New Roman"/>
          <w:bCs/>
          <w:sz w:val="24"/>
        </w:rPr>
        <w:t>si impegna ad assicurare il cofinanziamento dell’opera con fondi propri fino alla concorrenza dell’importo complessivo a progetto ovvero nella minore/maggiore somma risultante al coll</w:t>
      </w:r>
      <w:r w:rsidR="00B67B65" w:rsidRPr="00EC004C">
        <w:rPr>
          <w:rFonts w:ascii="Times New Roman" w:hAnsi="Times New Roman"/>
          <w:bCs/>
          <w:sz w:val="24"/>
        </w:rPr>
        <w:t>a</w:t>
      </w:r>
      <w:r w:rsidR="00C8392A" w:rsidRPr="00EC004C">
        <w:rPr>
          <w:rFonts w:ascii="Times New Roman" w:hAnsi="Times New Roman"/>
          <w:bCs/>
          <w:sz w:val="24"/>
        </w:rPr>
        <w:t>udo.</w:t>
      </w:r>
    </w:p>
    <w:p w14:paraId="11916575" w14:textId="77777777" w:rsidR="003921A0" w:rsidRPr="00BA5A28" w:rsidRDefault="003921A0" w:rsidP="003921A0">
      <w:pPr>
        <w:pStyle w:val="TestoArticolo"/>
        <w:numPr>
          <w:ilvl w:val="0"/>
          <w:numId w:val="0"/>
        </w:numPr>
        <w:snapToGrid w:val="0"/>
        <w:spacing w:after="120"/>
        <w:ind w:left="709"/>
        <w:rPr>
          <w:rFonts w:ascii="Times New Roman" w:hAnsi="Times New Roman"/>
          <w:bCs/>
          <w:sz w:val="24"/>
          <w:highlight w:val="yellow"/>
        </w:rPr>
      </w:pPr>
    </w:p>
    <w:bookmarkEnd w:id="16"/>
    <w:p w14:paraId="11EDFB98" w14:textId="77777777" w:rsidR="00AA3953" w:rsidRPr="0055049F" w:rsidRDefault="00AA3953" w:rsidP="00513406">
      <w:pPr>
        <w:pStyle w:val="TitoloArticolo"/>
        <w:snapToGrid w:val="0"/>
        <w:spacing w:after="120"/>
        <w:ind w:left="4827" w:hanging="4827"/>
        <w:rPr>
          <w:rFonts w:ascii="Times New Roman" w:hAnsi="Times New Roman" w:cs="Times New Roman"/>
          <w:bCs/>
          <w:sz w:val="24"/>
          <w:szCs w:val="24"/>
        </w:rPr>
      </w:pPr>
    </w:p>
    <w:p w14:paraId="71D9B1A2" w14:textId="77777777" w:rsidR="00AA3953" w:rsidRPr="004E115D" w:rsidRDefault="00AA3953" w:rsidP="00513406">
      <w:pPr>
        <w:snapToGrid w:val="0"/>
        <w:spacing w:after="120"/>
        <w:jc w:val="center"/>
        <w:rPr>
          <w:b/>
          <w:bCs/>
        </w:rPr>
      </w:pPr>
      <w:r w:rsidRPr="004E115D">
        <w:rPr>
          <w:b/>
          <w:bCs/>
        </w:rPr>
        <w:t>(</w:t>
      </w:r>
      <w:r w:rsidR="00D73FBA" w:rsidRPr="004E115D">
        <w:rPr>
          <w:b/>
          <w:bCs/>
        </w:rPr>
        <w:t>Monitoraggio</w:t>
      </w:r>
      <w:r w:rsidRPr="004E115D">
        <w:rPr>
          <w:b/>
          <w:bCs/>
        </w:rPr>
        <w:t>)</w:t>
      </w:r>
    </w:p>
    <w:p w14:paraId="478095A1" w14:textId="77777777" w:rsidR="00D73FBA" w:rsidRPr="004E115D" w:rsidRDefault="00D73FBA" w:rsidP="00513406">
      <w:pPr>
        <w:pStyle w:val="TestoArticolo"/>
        <w:snapToGrid w:val="0"/>
        <w:spacing w:after="120"/>
        <w:rPr>
          <w:rFonts w:ascii="Times New Roman" w:hAnsi="Times New Roman"/>
          <w:bCs/>
          <w:sz w:val="24"/>
        </w:rPr>
      </w:pPr>
      <w:r w:rsidRPr="004E115D">
        <w:rPr>
          <w:rFonts w:ascii="Times New Roman" w:hAnsi="Times New Roman"/>
          <w:bCs/>
          <w:sz w:val="24"/>
        </w:rPr>
        <w:t>Il monitoraggio sull’attuazione del presente Protocollo è affidato a</w:t>
      </w:r>
      <w:r w:rsidR="00693B45">
        <w:rPr>
          <w:rFonts w:ascii="Times New Roman" w:hAnsi="Times New Roman"/>
          <w:bCs/>
          <w:sz w:val="24"/>
        </w:rPr>
        <w:t xml:space="preserve"> </w:t>
      </w:r>
      <w:r w:rsidR="00C26379" w:rsidRPr="004E115D">
        <w:rPr>
          <w:rFonts w:ascii="Times New Roman" w:hAnsi="Times New Roman"/>
          <w:bCs/>
          <w:sz w:val="24"/>
        </w:rPr>
        <w:t>C.B.R.A.</w:t>
      </w:r>
    </w:p>
    <w:p w14:paraId="2AF90C0B" w14:textId="77777777" w:rsidR="00D73FBA" w:rsidRPr="004E115D" w:rsidRDefault="00C26379" w:rsidP="00513406">
      <w:pPr>
        <w:pStyle w:val="TestoArticolo"/>
        <w:snapToGrid w:val="0"/>
        <w:spacing w:after="120"/>
        <w:rPr>
          <w:rFonts w:ascii="Times New Roman" w:hAnsi="Times New Roman"/>
          <w:bCs/>
          <w:strike/>
          <w:sz w:val="24"/>
        </w:rPr>
      </w:pPr>
      <w:r w:rsidRPr="004E115D">
        <w:rPr>
          <w:rFonts w:ascii="Times New Roman" w:hAnsi="Times New Roman"/>
          <w:bCs/>
          <w:sz w:val="24"/>
        </w:rPr>
        <w:t xml:space="preserve">C.B.R.A. </w:t>
      </w:r>
      <w:r w:rsidR="00F02DFA" w:rsidRPr="004E115D">
        <w:rPr>
          <w:rFonts w:ascii="Times New Roman" w:hAnsi="Times New Roman"/>
          <w:bCs/>
          <w:sz w:val="24"/>
        </w:rPr>
        <w:t>monitora lo stato di avanzamento de</w:t>
      </w:r>
      <w:r w:rsidRPr="004E115D">
        <w:rPr>
          <w:rFonts w:ascii="Times New Roman" w:hAnsi="Times New Roman"/>
          <w:bCs/>
          <w:sz w:val="24"/>
        </w:rPr>
        <w:t>l</w:t>
      </w:r>
      <w:r w:rsidR="00F02DFA" w:rsidRPr="004E115D">
        <w:rPr>
          <w:rFonts w:ascii="Times New Roman" w:hAnsi="Times New Roman"/>
          <w:bCs/>
          <w:sz w:val="24"/>
        </w:rPr>
        <w:t xml:space="preserve"> progett</w:t>
      </w:r>
      <w:r w:rsidRPr="004E115D">
        <w:rPr>
          <w:rFonts w:ascii="Times New Roman" w:hAnsi="Times New Roman"/>
          <w:bCs/>
          <w:sz w:val="24"/>
        </w:rPr>
        <w:t>o</w:t>
      </w:r>
      <w:r w:rsidR="00F02DFA" w:rsidRPr="004E115D">
        <w:rPr>
          <w:rFonts w:ascii="Times New Roman" w:hAnsi="Times New Roman"/>
          <w:bCs/>
          <w:sz w:val="24"/>
        </w:rPr>
        <w:t xml:space="preserve"> e indirizza eventuali azioni per garantire il raggiungimento dei risultati nei tempi previsti</w:t>
      </w:r>
      <w:r w:rsidR="004E115D" w:rsidRPr="004E115D">
        <w:rPr>
          <w:rFonts w:ascii="Times New Roman" w:hAnsi="Times New Roman"/>
          <w:bCs/>
          <w:sz w:val="24"/>
        </w:rPr>
        <w:t>.</w:t>
      </w:r>
    </w:p>
    <w:p w14:paraId="2F4FD192" w14:textId="44A4081B" w:rsidR="00D73FBA" w:rsidRDefault="00D73FBA" w:rsidP="004E115D">
      <w:pPr>
        <w:pStyle w:val="TestoArticolo"/>
        <w:snapToGrid w:val="0"/>
        <w:spacing w:after="120"/>
        <w:rPr>
          <w:rFonts w:ascii="Times New Roman" w:hAnsi="Times New Roman"/>
          <w:bCs/>
          <w:sz w:val="24"/>
        </w:rPr>
      </w:pPr>
      <w:r w:rsidRPr="004E115D">
        <w:rPr>
          <w:rFonts w:ascii="Times New Roman" w:hAnsi="Times New Roman"/>
          <w:bCs/>
          <w:sz w:val="24"/>
        </w:rPr>
        <w:t>A seguito della sottoscrizione del presente Protocollo, qualora si</w:t>
      </w:r>
      <w:r w:rsidR="00693B45">
        <w:rPr>
          <w:rFonts w:ascii="Times New Roman" w:hAnsi="Times New Roman"/>
          <w:bCs/>
          <w:sz w:val="24"/>
        </w:rPr>
        <w:t xml:space="preserve"> </w:t>
      </w:r>
      <w:r w:rsidRPr="004E115D">
        <w:rPr>
          <w:rFonts w:ascii="Times New Roman" w:hAnsi="Times New Roman"/>
          <w:bCs/>
          <w:sz w:val="24"/>
        </w:rPr>
        <w:t>verifichi</w:t>
      </w:r>
      <w:r w:rsidR="003C5CAA" w:rsidRPr="004E115D">
        <w:rPr>
          <w:rFonts w:ascii="Times New Roman" w:hAnsi="Times New Roman"/>
          <w:bCs/>
          <w:sz w:val="24"/>
        </w:rPr>
        <w:t>no dei ritardi e/o criticità di qualsiasi tipo che possano incidere sulla regolare erogazione dei finanziamenti</w:t>
      </w:r>
      <w:r w:rsidR="007611B6" w:rsidRPr="004E115D">
        <w:rPr>
          <w:rFonts w:ascii="Times New Roman" w:hAnsi="Times New Roman"/>
          <w:bCs/>
          <w:sz w:val="24"/>
        </w:rPr>
        <w:t>,</w:t>
      </w:r>
      <w:r w:rsidR="009A79D2">
        <w:rPr>
          <w:rFonts w:ascii="Times New Roman" w:hAnsi="Times New Roman"/>
          <w:bCs/>
          <w:sz w:val="24"/>
        </w:rPr>
        <w:t xml:space="preserve"> </w:t>
      </w:r>
      <w:r w:rsidRPr="004E115D">
        <w:rPr>
          <w:rFonts w:ascii="Times New Roman" w:hAnsi="Times New Roman"/>
          <w:bCs/>
          <w:sz w:val="24"/>
        </w:rPr>
        <w:t xml:space="preserve">le </w:t>
      </w:r>
      <w:r w:rsidR="007611B6" w:rsidRPr="004E115D">
        <w:rPr>
          <w:rFonts w:ascii="Times New Roman" w:hAnsi="Times New Roman"/>
          <w:bCs/>
          <w:sz w:val="24"/>
        </w:rPr>
        <w:t>P</w:t>
      </w:r>
      <w:r w:rsidRPr="004E115D">
        <w:rPr>
          <w:rFonts w:ascii="Times New Roman" w:hAnsi="Times New Roman"/>
          <w:bCs/>
          <w:sz w:val="24"/>
        </w:rPr>
        <w:t>arti si impegnano a</w:t>
      </w:r>
      <w:r w:rsidR="00C32710">
        <w:rPr>
          <w:rFonts w:ascii="Times New Roman" w:hAnsi="Times New Roman"/>
          <w:bCs/>
          <w:sz w:val="24"/>
        </w:rPr>
        <w:t xml:space="preserve">d </w:t>
      </w:r>
      <w:r w:rsidRPr="004E115D">
        <w:rPr>
          <w:rFonts w:ascii="Times New Roman" w:hAnsi="Times New Roman"/>
          <w:bCs/>
          <w:sz w:val="24"/>
        </w:rPr>
        <w:t xml:space="preserve">incontrarsi entro i successivi </w:t>
      </w:r>
      <w:r w:rsidR="00C26379" w:rsidRPr="004E115D">
        <w:rPr>
          <w:rFonts w:ascii="Times New Roman" w:hAnsi="Times New Roman"/>
          <w:bCs/>
          <w:sz w:val="24"/>
        </w:rPr>
        <w:t xml:space="preserve">8 </w:t>
      </w:r>
      <w:r w:rsidRPr="004E115D">
        <w:rPr>
          <w:rFonts w:ascii="Times New Roman" w:hAnsi="Times New Roman"/>
          <w:bCs/>
          <w:sz w:val="24"/>
        </w:rPr>
        <w:t>g</w:t>
      </w:r>
      <w:r w:rsidR="00BA2F56" w:rsidRPr="004E115D">
        <w:rPr>
          <w:rFonts w:ascii="Times New Roman" w:hAnsi="Times New Roman"/>
          <w:bCs/>
          <w:sz w:val="24"/>
        </w:rPr>
        <w:t xml:space="preserve">iorni </w:t>
      </w:r>
      <w:r w:rsidR="003C5CAA" w:rsidRPr="004E115D">
        <w:rPr>
          <w:rFonts w:ascii="Times New Roman" w:hAnsi="Times New Roman"/>
          <w:bCs/>
          <w:sz w:val="24"/>
        </w:rPr>
        <w:t>d</w:t>
      </w:r>
      <w:r w:rsidRPr="004E115D">
        <w:rPr>
          <w:rFonts w:ascii="Times New Roman" w:hAnsi="Times New Roman"/>
          <w:bCs/>
          <w:sz w:val="24"/>
        </w:rPr>
        <w:t>al</w:t>
      </w:r>
      <w:r w:rsidR="003C5CAA" w:rsidRPr="004E115D">
        <w:rPr>
          <w:rFonts w:ascii="Times New Roman" w:hAnsi="Times New Roman"/>
          <w:bCs/>
          <w:sz w:val="24"/>
        </w:rPr>
        <w:t xml:space="preserve">la convocazione </w:t>
      </w:r>
      <w:r w:rsidR="00C26379" w:rsidRPr="004E115D">
        <w:rPr>
          <w:rFonts w:ascii="Times New Roman" w:hAnsi="Times New Roman"/>
          <w:bCs/>
          <w:sz w:val="24"/>
        </w:rPr>
        <w:t>da parte del C.B.R.A</w:t>
      </w:r>
      <w:r w:rsidR="002C15EF">
        <w:rPr>
          <w:rFonts w:ascii="Times New Roman" w:hAnsi="Times New Roman"/>
          <w:bCs/>
          <w:sz w:val="24"/>
        </w:rPr>
        <w:t>.</w:t>
      </w:r>
      <w:r w:rsidR="00693B45">
        <w:rPr>
          <w:rFonts w:ascii="Times New Roman" w:hAnsi="Times New Roman"/>
          <w:bCs/>
          <w:sz w:val="24"/>
        </w:rPr>
        <w:t xml:space="preserve"> </w:t>
      </w:r>
      <w:r w:rsidRPr="004E115D">
        <w:rPr>
          <w:rFonts w:ascii="Times New Roman" w:hAnsi="Times New Roman"/>
          <w:bCs/>
          <w:sz w:val="24"/>
        </w:rPr>
        <w:t>per</w:t>
      </w:r>
      <w:r w:rsidR="00693B45">
        <w:rPr>
          <w:rFonts w:ascii="Times New Roman" w:hAnsi="Times New Roman"/>
          <w:bCs/>
          <w:sz w:val="24"/>
        </w:rPr>
        <w:t xml:space="preserve"> </w:t>
      </w:r>
      <w:r w:rsidRPr="004E115D">
        <w:rPr>
          <w:rFonts w:ascii="Times New Roman" w:hAnsi="Times New Roman"/>
          <w:bCs/>
          <w:sz w:val="24"/>
        </w:rPr>
        <w:t xml:space="preserve">definire le modalità di attuazione </w:t>
      </w:r>
      <w:r w:rsidR="003C5CAA" w:rsidRPr="004E115D">
        <w:rPr>
          <w:rFonts w:ascii="Times New Roman" w:hAnsi="Times New Roman"/>
          <w:bCs/>
          <w:sz w:val="24"/>
        </w:rPr>
        <w:t xml:space="preserve">e </w:t>
      </w:r>
      <w:r w:rsidR="007611B6" w:rsidRPr="004E115D">
        <w:rPr>
          <w:rFonts w:ascii="Times New Roman" w:hAnsi="Times New Roman"/>
          <w:bCs/>
          <w:sz w:val="24"/>
        </w:rPr>
        <w:t>le</w:t>
      </w:r>
      <w:r w:rsidRPr="004E115D">
        <w:rPr>
          <w:rFonts w:ascii="Times New Roman" w:hAnsi="Times New Roman"/>
          <w:bCs/>
          <w:sz w:val="24"/>
        </w:rPr>
        <w:t xml:space="preserve"> decisioni conseguenti</w:t>
      </w:r>
      <w:r w:rsidR="007611B6" w:rsidRPr="004E115D">
        <w:rPr>
          <w:rFonts w:ascii="Times New Roman" w:hAnsi="Times New Roman"/>
          <w:bCs/>
          <w:sz w:val="24"/>
        </w:rPr>
        <w:t>.</w:t>
      </w:r>
    </w:p>
    <w:p w14:paraId="2427A422" w14:textId="77777777" w:rsidR="003921A0" w:rsidRPr="004E115D" w:rsidRDefault="003921A0" w:rsidP="003921A0">
      <w:pPr>
        <w:pStyle w:val="TestoArticolo"/>
        <w:numPr>
          <w:ilvl w:val="0"/>
          <w:numId w:val="0"/>
        </w:numPr>
        <w:snapToGrid w:val="0"/>
        <w:spacing w:after="120"/>
        <w:ind w:left="576"/>
        <w:rPr>
          <w:rFonts w:ascii="Times New Roman" w:hAnsi="Times New Roman"/>
          <w:bCs/>
          <w:sz w:val="24"/>
        </w:rPr>
      </w:pPr>
    </w:p>
    <w:p w14:paraId="1FD07AE1" w14:textId="77777777" w:rsidR="00AA3953" w:rsidRPr="0055049F" w:rsidRDefault="00AA3953" w:rsidP="00513406">
      <w:pPr>
        <w:pStyle w:val="TitoloArticolo"/>
        <w:snapToGrid w:val="0"/>
        <w:spacing w:after="120"/>
        <w:ind w:left="4827" w:hanging="4827"/>
        <w:rPr>
          <w:rFonts w:ascii="Times New Roman" w:hAnsi="Times New Roman" w:cs="Times New Roman"/>
          <w:bCs/>
          <w:sz w:val="24"/>
          <w:szCs w:val="24"/>
        </w:rPr>
      </w:pPr>
    </w:p>
    <w:p w14:paraId="1C06CB01" w14:textId="77777777" w:rsidR="00AA3953" w:rsidRPr="0055049F" w:rsidRDefault="00AA3953" w:rsidP="00513406">
      <w:pPr>
        <w:snapToGrid w:val="0"/>
        <w:spacing w:after="120"/>
        <w:jc w:val="center"/>
        <w:rPr>
          <w:bCs/>
        </w:rPr>
      </w:pPr>
      <w:r w:rsidRPr="0055049F">
        <w:rPr>
          <w:b/>
          <w:bCs/>
        </w:rPr>
        <w:t>(</w:t>
      </w:r>
      <w:r w:rsidR="00917B59" w:rsidRPr="0055049F">
        <w:rPr>
          <w:b/>
          <w:bCs/>
        </w:rPr>
        <w:t>Sottoscrizione del Protocollo</w:t>
      </w:r>
      <w:r w:rsidR="00B06F08">
        <w:rPr>
          <w:b/>
          <w:bCs/>
        </w:rPr>
        <w:t xml:space="preserve"> – </w:t>
      </w:r>
      <w:r w:rsidR="00F02DFA" w:rsidRPr="0055049F">
        <w:rPr>
          <w:b/>
          <w:bCs/>
        </w:rPr>
        <w:t>Controversie</w:t>
      </w:r>
      <w:r w:rsidR="00B06F08">
        <w:rPr>
          <w:b/>
          <w:bCs/>
        </w:rPr>
        <w:t xml:space="preserve"> – </w:t>
      </w:r>
      <w:r w:rsidR="00683C70" w:rsidRPr="0055049F">
        <w:rPr>
          <w:b/>
          <w:bCs/>
        </w:rPr>
        <w:t>Durata</w:t>
      </w:r>
      <w:r w:rsidRPr="0055049F">
        <w:rPr>
          <w:b/>
          <w:bCs/>
        </w:rPr>
        <w:t xml:space="preserve">) </w:t>
      </w:r>
    </w:p>
    <w:p w14:paraId="4BA6A0DB" w14:textId="77777777" w:rsidR="006B6160" w:rsidRPr="0055049F" w:rsidRDefault="006B6160" w:rsidP="00513406">
      <w:pPr>
        <w:pStyle w:val="TestoArticolo"/>
        <w:snapToGrid w:val="0"/>
        <w:spacing w:after="120"/>
        <w:ind w:left="578" w:hanging="578"/>
        <w:rPr>
          <w:rFonts w:ascii="Times New Roman" w:hAnsi="Times New Roman"/>
          <w:bCs/>
          <w:sz w:val="24"/>
        </w:rPr>
      </w:pPr>
      <w:bookmarkStart w:id="17" w:name="_Ref382234562"/>
      <w:r w:rsidRPr="0055049F">
        <w:rPr>
          <w:rFonts w:ascii="Times New Roman" w:hAnsi="Times New Roman"/>
          <w:bCs/>
          <w:sz w:val="24"/>
        </w:rPr>
        <w:t>Il presente Protocollo viene stipulato nell’ambito degli interessi istituzionali dei firmatari ai fini dell’attuazione degli interventi indicati e delle conseguenti azioni necessarie</w:t>
      </w:r>
      <w:r w:rsidR="00BA2F56" w:rsidRPr="0055049F">
        <w:rPr>
          <w:rFonts w:ascii="Times New Roman" w:hAnsi="Times New Roman"/>
          <w:bCs/>
          <w:sz w:val="24"/>
        </w:rPr>
        <w:t>.</w:t>
      </w:r>
    </w:p>
    <w:p w14:paraId="5275D3F0" w14:textId="77777777" w:rsidR="00917B59" w:rsidRPr="0055049F" w:rsidRDefault="00917B59" w:rsidP="00513406">
      <w:pPr>
        <w:pStyle w:val="TestoArticolo"/>
        <w:snapToGrid w:val="0"/>
        <w:spacing w:after="120"/>
        <w:ind w:left="578" w:hanging="578"/>
        <w:rPr>
          <w:rFonts w:ascii="Times New Roman" w:hAnsi="Times New Roman"/>
          <w:bCs/>
          <w:sz w:val="24"/>
        </w:rPr>
      </w:pPr>
      <w:r w:rsidRPr="0055049F">
        <w:rPr>
          <w:rFonts w:ascii="Times New Roman" w:hAnsi="Times New Roman"/>
          <w:bCs/>
          <w:sz w:val="24"/>
        </w:rPr>
        <w:t xml:space="preserve">Le </w:t>
      </w:r>
      <w:r w:rsidR="00BA2F56" w:rsidRPr="0055049F">
        <w:rPr>
          <w:rFonts w:ascii="Times New Roman" w:hAnsi="Times New Roman"/>
          <w:bCs/>
          <w:sz w:val="24"/>
        </w:rPr>
        <w:t>P</w:t>
      </w:r>
      <w:r w:rsidRPr="0055049F">
        <w:rPr>
          <w:rFonts w:ascii="Times New Roman" w:hAnsi="Times New Roman"/>
          <w:bCs/>
          <w:sz w:val="24"/>
        </w:rPr>
        <w:t xml:space="preserve">arti si impegnano a sottoscrivere il presente </w:t>
      </w:r>
      <w:r w:rsidR="00BA2F56" w:rsidRPr="0055049F">
        <w:rPr>
          <w:rFonts w:ascii="Times New Roman" w:hAnsi="Times New Roman"/>
          <w:bCs/>
          <w:sz w:val="24"/>
        </w:rPr>
        <w:t>P</w:t>
      </w:r>
      <w:r w:rsidRPr="0055049F">
        <w:rPr>
          <w:rFonts w:ascii="Times New Roman" w:hAnsi="Times New Roman"/>
          <w:bCs/>
          <w:sz w:val="24"/>
        </w:rPr>
        <w:t>rotocollo previa sua approvazione nei rispettivi organi competenti qualora previsti e necessari</w:t>
      </w:r>
      <w:r w:rsidR="00BA2F56" w:rsidRPr="0055049F">
        <w:rPr>
          <w:rFonts w:ascii="Times New Roman" w:hAnsi="Times New Roman"/>
          <w:bCs/>
          <w:sz w:val="24"/>
        </w:rPr>
        <w:t>.</w:t>
      </w:r>
    </w:p>
    <w:p w14:paraId="0D508AFD" w14:textId="77777777" w:rsidR="00A227E1" w:rsidRPr="0055049F" w:rsidRDefault="00917B59" w:rsidP="00513406">
      <w:pPr>
        <w:pStyle w:val="TestoArticolo"/>
        <w:snapToGrid w:val="0"/>
        <w:spacing w:after="120"/>
        <w:ind w:left="578" w:hanging="578"/>
        <w:rPr>
          <w:rFonts w:ascii="Times New Roman" w:hAnsi="Times New Roman"/>
          <w:bCs/>
          <w:sz w:val="24"/>
        </w:rPr>
      </w:pPr>
      <w:r w:rsidRPr="0055049F">
        <w:rPr>
          <w:rFonts w:ascii="Times New Roman" w:hAnsi="Times New Roman"/>
          <w:bCs/>
          <w:sz w:val="24"/>
        </w:rPr>
        <w:t xml:space="preserve">Al fine di garantire il perseguimento dell’interesse comune nonché della regolare esecuzione degli </w:t>
      </w:r>
      <w:r w:rsidR="00A227E1" w:rsidRPr="0055049F">
        <w:rPr>
          <w:rFonts w:ascii="Times New Roman" w:hAnsi="Times New Roman"/>
          <w:bCs/>
          <w:sz w:val="24"/>
        </w:rPr>
        <w:t>interventi</w:t>
      </w:r>
      <w:r w:rsidRPr="0055049F">
        <w:rPr>
          <w:rFonts w:ascii="Times New Roman" w:hAnsi="Times New Roman"/>
          <w:bCs/>
          <w:sz w:val="24"/>
        </w:rPr>
        <w:t xml:space="preserve"> ed </w:t>
      </w:r>
      <w:r w:rsidR="00A227E1" w:rsidRPr="0055049F">
        <w:rPr>
          <w:rFonts w:ascii="Times New Roman" w:hAnsi="Times New Roman"/>
          <w:bCs/>
          <w:sz w:val="24"/>
        </w:rPr>
        <w:t>erogazione</w:t>
      </w:r>
      <w:r w:rsidRPr="0055049F">
        <w:rPr>
          <w:rFonts w:ascii="Times New Roman" w:hAnsi="Times New Roman"/>
          <w:bCs/>
          <w:sz w:val="24"/>
        </w:rPr>
        <w:t xml:space="preserve"> dei </w:t>
      </w:r>
      <w:r w:rsidR="00A227E1" w:rsidRPr="0055049F">
        <w:rPr>
          <w:rFonts w:ascii="Times New Roman" w:hAnsi="Times New Roman"/>
          <w:bCs/>
          <w:sz w:val="24"/>
        </w:rPr>
        <w:t>finalizzanti</w:t>
      </w:r>
      <w:r w:rsidRPr="0055049F">
        <w:rPr>
          <w:rFonts w:ascii="Times New Roman" w:hAnsi="Times New Roman"/>
          <w:bCs/>
          <w:sz w:val="24"/>
        </w:rPr>
        <w:t xml:space="preserve"> le Parti si </w:t>
      </w:r>
      <w:r w:rsidR="00A227E1" w:rsidRPr="0055049F">
        <w:rPr>
          <w:rFonts w:ascii="Times New Roman" w:hAnsi="Times New Roman"/>
          <w:bCs/>
          <w:sz w:val="24"/>
        </w:rPr>
        <w:t>impegno</w:t>
      </w:r>
      <w:r w:rsidRPr="0055049F">
        <w:rPr>
          <w:rFonts w:ascii="Times New Roman" w:hAnsi="Times New Roman"/>
          <w:bCs/>
          <w:sz w:val="24"/>
        </w:rPr>
        <w:t xml:space="preserve"> a superare in modo bonario </w:t>
      </w:r>
      <w:r w:rsidR="00A227E1" w:rsidRPr="0055049F">
        <w:rPr>
          <w:rFonts w:ascii="Times New Roman" w:hAnsi="Times New Roman"/>
          <w:bCs/>
          <w:sz w:val="24"/>
        </w:rPr>
        <w:t xml:space="preserve">e positivo </w:t>
      </w:r>
      <w:r w:rsidRPr="0055049F">
        <w:rPr>
          <w:rFonts w:ascii="Times New Roman" w:hAnsi="Times New Roman"/>
          <w:bCs/>
          <w:sz w:val="24"/>
        </w:rPr>
        <w:t xml:space="preserve">ogni controversia </w:t>
      </w:r>
      <w:r w:rsidR="00A227E1" w:rsidRPr="0055049F">
        <w:rPr>
          <w:rFonts w:ascii="Times New Roman" w:hAnsi="Times New Roman"/>
          <w:bCs/>
          <w:sz w:val="24"/>
        </w:rPr>
        <w:t>dovesse insorgere</w:t>
      </w:r>
      <w:r w:rsidR="00F02DFA" w:rsidRPr="0055049F">
        <w:rPr>
          <w:rFonts w:ascii="Times New Roman" w:hAnsi="Times New Roman"/>
          <w:bCs/>
          <w:sz w:val="24"/>
        </w:rPr>
        <w:t xml:space="preserve"> in dipendenza del presente Protocollo</w:t>
      </w:r>
      <w:r w:rsidR="00BA2F56" w:rsidRPr="0055049F">
        <w:rPr>
          <w:rFonts w:ascii="Times New Roman" w:hAnsi="Times New Roman"/>
          <w:bCs/>
          <w:sz w:val="24"/>
        </w:rPr>
        <w:t>.</w:t>
      </w:r>
    </w:p>
    <w:p w14:paraId="65F0B57E" w14:textId="77777777" w:rsidR="00683C70" w:rsidRPr="0055049F" w:rsidRDefault="00683C70" w:rsidP="00513406">
      <w:pPr>
        <w:pStyle w:val="TestoArticolo"/>
        <w:snapToGrid w:val="0"/>
        <w:spacing w:after="120"/>
        <w:ind w:left="578" w:hanging="578"/>
        <w:rPr>
          <w:rFonts w:ascii="Times New Roman" w:hAnsi="Times New Roman"/>
          <w:bCs/>
          <w:sz w:val="24"/>
        </w:rPr>
      </w:pPr>
      <w:r w:rsidRPr="0055049F">
        <w:rPr>
          <w:rFonts w:ascii="Times New Roman" w:hAnsi="Times New Roman"/>
          <w:bCs/>
          <w:sz w:val="24"/>
        </w:rPr>
        <w:t xml:space="preserve">Il presente Protocollo, con </w:t>
      </w:r>
      <w:r w:rsidR="00BA2F56" w:rsidRPr="0055049F">
        <w:rPr>
          <w:rFonts w:ascii="Times New Roman" w:hAnsi="Times New Roman"/>
          <w:bCs/>
          <w:sz w:val="24"/>
        </w:rPr>
        <w:t xml:space="preserve">efficacia </w:t>
      </w:r>
      <w:r w:rsidRPr="0055049F">
        <w:rPr>
          <w:rFonts w:ascii="Times New Roman" w:hAnsi="Times New Roman"/>
          <w:bCs/>
          <w:sz w:val="24"/>
        </w:rPr>
        <w:t>decorre</w:t>
      </w:r>
      <w:r w:rsidR="00BA2F56" w:rsidRPr="0055049F">
        <w:rPr>
          <w:rFonts w:ascii="Times New Roman" w:hAnsi="Times New Roman"/>
          <w:bCs/>
          <w:sz w:val="24"/>
        </w:rPr>
        <w:t>nte</w:t>
      </w:r>
      <w:r w:rsidRPr="0055049F">
        <w:rPr>
          <w:rFonts w:ascii="Times New Roman" w:hAnsi="Times New Roman"/>
          <w:bCs/>
          <w:sz w:val="24"/>
        </w:rPr>
        <w:t xml:space="preserve"> dalla data di sottoscrizione, avrà durata pari a quella de</w:t>
      </w:r>
      <w:r w:rsidR="00004C7E" w:rsidRPr="0055049F">
        <w:rPr>
          <w:rFonts w:ascii="Times New Roman" w:hAnsi="Times New Roman"/>
          <w:bCs/>
          <w:sz w:val="24"/>
        </w:rPr>
        <w:t>l</w:t>
      </w:r>
      <w:r w:rsidRPr="0055049F">
        <w:rPr>
          <w:rFonts w:ascii="Times New Roman" w:hAnsi="Times New Roman"/>
          <w:bCs/>
          <w:sz w:val="24"/>
        </w:rPr>
        <w:t xml:space="preserve"> progett</w:t>
      </w:r>
      <w:r w:rsidR="00004C7E" w:rsidRPr="0055049F">
        <w:rPr>
          <w:rFonts w:ascii="Times New Roman" w:hAnsi="Times New Roman"/>
          <w:bCs/>
          <w:sz w:val="24"/>
        </w:rPr>
        <w:t xml:space="preserve">o di cui alla </w:t>
      </w:r>
      <w:r w:rsidR="00060BB2">
        <w:rPr>
          <w:rFonts w:ascii="Times New Roman" w:hAnsi="Times New Roman"/>
          <w:bCs/>
          <w:sz w:val="24"/>
        </w:rPr>
        <w:t>domanda</w:t>
      </w:r>
      <w:r w:rsidR="00060BB2" w:rsidRPr="00060BB2">
        <w:rPr>
          <w:rFonts w:ascii="Times New Roman" w:hAnsi="Times New Roman"/>
          <w:bCs/>
          <w:sz w:val="24"/>
        </w:rPr>
        <w:t xml:space="preserve"> n. MTE11A_0004700 relativo all’ampliamento centro di raccolta comunale "ecocentro" (Asti) </w:t>
      </w:r>
      <w:r w:rsidR="00004C7E" w:rsidRPr="00060BB2">
        <w:rPr>
          <w:rFonts w:ascii="Times New Roman" w:hAnsi="Times New Roman"/>
          <w:bCs/>
          <w:sz w:val="24"/>
        </w:rPr>
        <w:t>e</w:t>
      </w:r>
      <w:r w:rsidR="00004C7E" w:rsidRPr="0055049F">
        <w:rPr>
          <w:rFonts w:ascii="Times New Roman" w:hAnsi="Times New Roman"/>
          <w:bCs/>
          <w:sz w:val="24"/>
        </w:rPr>
        <w:t xml:space="preserve"> corrispondente a quanto meglio indicato </w:t>
      </w:r>
      <w:r w:rsidR="00004C7E" w:rsidRPr="00AE3749">
        <w:rPr>
          <w:rFonts w:ascii="Times New Roman" w:hAnsi="Times New Roman"/>
          <w:bCs/>
          <w:sz w:val="24"/>
        </w:rPr>
        <w:t xml:space="preserve">nel cronoprogramma procedurale e di spesa, </w:t>
      </w:r>
      <w:r w:rsidR="00BA2F56" w:rsidRPr="00AE3749">
        <w:rPr>
          <w:rFonts w:ascii="Times New Roman" w:hAnsi="Times New Roman"/>
          <w:bCs/>
          <w:sz w:val="24"/>
        </w:rPr>
        <w:t>aggiornato</w:t>
      </w:r>
      <w:r w:rsidR="00004C7E" w:rsidRPr="00AE3749">
        <w:rPr>
          <w:rFonts w:ascii="Times New Roman" w:hAnsi="Times New Roman"/>
          <w:bCs/>
          <w:sz w:val="24"/>
        </w:rPr>
        <w:t>,</w:t>
      </w:r>
      <w:r w:rsidR="00693B45">
        <w:rPr>
          <w:rFonts w:ascii="Times New Roman" w:hAnsi="Times New Roman"/>
          <w:bCs/>
          <w:sz w:val="24"/>
        </w:rPr>
        <w:t xml:space="preserve"> </w:t>
      </w:r>
      <w:r w:rsidR="00AE3749" w:rsidRPr="00975FAC">
        <w:rPr>
          <w:rFonts w:ascii="Times New Roman" w:hAnsi="Times New Roman"/>
          <w:bCs/>
          <w:sz w:val="24"/>
        </w:rPr>
        <w:t xml:space="preserve">trasmesso a MASE in </w:t>
      </w:r>
      <w:r w:rsidR="00AE3749" w:rsidRPr="009A79D2">
        <w:rPr>
          <w:rFonts w:ascii="Times New Roman" w:hAnsi="Times New Roman"/>
          <w:bCs/>
          <w:sz w:val="24"/>
        </w:rPr>
        <w:t xml:space="preserve">data </w:t>
      </w:r>
      <w:r w:rsidR="00127484" w:rsidRPr="009A79D2">
        <w:rPr>
          <w:rFonts w:ascii="Times New Roman" w:hAnsi="Times New Roman"/>
          <w:bCs/>
          <w:sz w:val="24"/>
        </w:rPr>
        <w:t>xx/12/2023</w:t>
      </w:r>
      <w:r w:rsidR="00AE3749" w:rsidRPr="00975FAC">
        <w:rPr>
          <w:rFonts w:ascii="Times New Roman" w:hAnsi="Times New Roman"/>
          <w:bCs/>
          <w:sz w:val="24"/>
        </w:rPr>
        <w:t xml:space="preserve"> per la sua approvazione</w:t>
      </w:r>
      <w:r w:rsidR="00004C7E" w:rsidRPr="00975FAC">
        <w:rPr>
          <w:rFonts w:ascii="Times New Roman" w:hAnsi="Times New Roman"/>
          <w:bCs/>
          <w:sz w:val="24"/>
        </w:rPr>
        <w:t xml:space="preserve"> approvato dal MASE, oltre al tempo</w:t>
      </w:r>
      <w:r w:rsidR="00004C7E" w:rsidRPr="0055049F">
        <w:rPr>
          <w:rFonts w:ascii="Times New Roman" w:hAnsi="Times New Roman"/>
          <w:bCs/>
          <w:sz w:val="24"/>
        </w:rPr>
        <w:t xml:space="preserve"> necessario per </w:t>
      </w:r>
      <w:r w:rsidR="00B4641C" w:rsidRPr="0055049F">
        <w:rPr>
          <w:rFonts w:ascii="Times New Roman" w:hAnsi="Times New Roman"/>
          <w:bCs/>
          <w:sz w:val="24"/>
        </w:rPr>
        <w:t>il pieno espletamento e completamento de</w:t>
      </w:r>
      <w:r w:rsidR="00004C7E" w:rsidRPr="0055049F">
        <w:rPr>
          <w:rFonts w:ascii="Times New Roman" w:hAnsi="Times New Roman"/>
          <w:bCs/>
          <w:sz w:val="24"/>
        </w:rPr>
        <w:t xml:space="preserve">gli adempimenti di </w:t>
      </w:r>
      <w:r w:rsidR="00B4641C" w:rsidRPr="0055049F">
        <w:rPr>
          <w:rFonts w:ascii="Times New Roman" w:hAnsi="Times New Roman"/>
          <w:bCs/>
          <w:sz w:val="24"/>
        </w:rPr>
        <w:t xml:space="preserve">tutte le attività di </w:t>
      </w:r>
      <w:r w:rsidR="00004C7E" w:rsidRPr="0055049F">
        <w:rPr>
          <w:rFonts w:ascii="Times New Roman" w:hAnsi="Times New Roman"/>
          <w:bCs/>
          <w:sz w:val="24"/>
        </w:rPr>
        <w:t>rendicontazione e verifica di cui all’Atto d’Obbligo</w:t>
      </w:r>
      <w:r w:rsidR="00BA2F56" w:rsidRPr="0055049F">
        <w:rPr>
          <w:rFonts w:ascii="Times New Roman" w:hAnsi="Times New Roman"/>
          <w:bCs/>
          <w:sz w:val="24"/>
        </w:rPr>
        <w:t xml:space="preserve"> e, in</w:t>
      </w:r>
      <w:r w:rsidR="007611B6" w:rsidRPr="0055049F">
        <w:rPr>
          <w:rFonts w:ascii="Times New Roman" w:hAnsi="Times New Roman"/>
          <w:bCs/>
          <w:sz w:val="24"/>
        </w:rPr>
        <w:t xml:space="preserve"> ragione degli specifici contenuti in materia, fino alla completa remunerazione del Gestore per gli investimenti sostenuti e non coperti dal finanziamento</w:t>
      </w:r>
      <w:r w:rsidR="00BA2F56" w:rsidRPr="0055049F">
        <w:rPr>
          <w:rFonts w:ascii="Times New Roman" w:hAnsi="Times New Roman"/>
          <w:bCs/>
          <w:sz w:val="24"/>
        </w:rPr>
        <w:t>.</w:t>
      </w:r>
    </w:p>
    <w:bookmarkEnd w:id="17"/>
    <w:p w14:paraId="5E6F9BB5" w14:textId="77777777" w:rsidR="003921A0" w:rsidRDefault="003921A0" w:rsidP="00513406">
      <w:pPr>
        <w:widowControl/>
        <w:overflowPunct/>
        <w:autoSpaceDE/>
        <w:autoSpaceDN/>
        <w:adjustRightInd/>
        <w:snapToGrid w:val="0"/>
        <w:spacing w:after="120"/>
        <w:textAlignment w:val="auto"/>
      </w:pPr>
    </w:p>
    <w:p w14:paraId="7AB54F09" w14:textId="77777777" w:rsidR="00175083" w:rsidRDefault="00175083" w:rsidP="00513406">
      <w:pPr>
        <w:widowControl/>
        <w:overflowPunct/>
        <w:autoSpaceDE/>
        <w:autoSpaceDN/>
        <w:adjustRightInd/>
        <w:snapToGrid w:val="0"/>
        <w:spacing w:after="120"/>
        <w:textAlignment w:val="auto"/>
      </w:pPr>
      <w:r>
        <w:t xml:space="preserve">Asti, </w:t>
      </w:r>
      <w:r w:rsidR="006D7B0E">
        <w:t>xx/12/2023</w:t>
      </w:r>
    </w:p>
    <w:p w14:paraId="18A5F5C5" w14:textId="77777777" w:rsidR="003921A0" w:rsidRDefault="003921A0" w:rsidP="00513406">
      <w:pPr>
        <w:widowControl/>
        <w:overflowPunct/>
        <w:autoSpaceDE/>
        <w:autoSpaceDN/>
        <w:adjustRightInd/>
        <w:snapToGrid w:val="0"/>
        <w:spacing w:after="120"/>
        <w:textAlignment w:val="auto"/>
      </w:pPr>
    </w:p>
    <w:p w14:paraId="31D256D1" w14:textId="77777777" w:rsidR="000A7007" w:rsidRPr="0055049F" w:rsidRDefault="000A7007" w:rsidP="00513406">
      <w:pPr>
        <w:widowControl/>
        <w:overflowPunct/>
        <w:autoSpaceDE/>
        <w:autoSpaceDN/>
        <w:adjustRightInd/>
        <w:snapToGrid w:val="0"/>
        <w:spacing w:after="120"/>
        <w:textAlignment w:val="auto"/>
      </w:pPr>
      <w:r w:rsidRPr="0055049F">
        <w:t>Letto, confermato e sottoscritto</w:t>
      </w:r>
    </w:p>
    <w:p w14:paraId="6D595801" w14:textId="77777777" w:rsidR="00D72EDB" w:rsidRPr="0055049F" w:rsidRDefault="00D72EDB" w:rsidP="00513406">
      <w:pPr>
        <w:widowControl/>
        <w:overflowPunct/>
        <w:autoSpaceDE/>
        <w:autoSpaceDN/>
        <w:adjustRightInd/>
        <w:snapToGrid w:val="0"/>
        <w:spacing w:after="120"/>
        <w:textAlignment w:val="auto"/>
      </w:pPr>
    </w:p>
    <w:p w14:paraId="17921487" w14:textId="77777777" w:rsidR="00D72EDB" w:rsidRPr="0055049F" w:rsidRDefault="00AE5AEF" w:rsidP="00513406">
      <w:pPr>
        <w:widowControl/>
        <w:overflowPunct/>
        <w:autoSpaceDE/>
        <w:autoSpaceDN/>
        <w:adjustRightInd/>
        <w:snapToGrid w:val="0"/>
        <w:spacing w:after="120"/>
        <w:textAlignment w:val="auto"/>
      </w:pPr>
      <w:r w:rsidRPr="0055049F">
        <w:t xml:space="preserve">Per </w:t>
      </w:r>
      <w:r w:rsidR="00693B45">
        <w:t xml:space="preserve"> </w:t>
      </w:r>
      <w:r>
        <w:t>C.B.R.A.</w:t>
      </w:r>
      <w:r w:rsidR="00D72EDB" w:rsidRPr="0055049F">
        <w:tab/>
      </w:r>
      <w:r w:rsidR="00D72EDB" w:rsidRPr="0055049F">
        <w:tab/>
      </w:r>
      <w:r w:rsidR="00D72EDB" w:rsidRPr="0055049F">
        <w:tab/>
      </w:r>
      <w:r>
        <w:tab/>
      </w:r>
      <w:r>
        <w:tab/>
      </w:r>
      <w:r>
        <w:tab/>
      </w:r>
      <w:r>
        <w:tab/>
      </w:r>
      <w:r w:rsidR="00D72EDB" w:rsidRPr="0055049F">
        <w:t>____________________________</w:t>
      </w:r>
    </w:p>
    <w:p w14:paraId="5A2A43C0" w14:textId="77777777" w:rsidR="00D72EDB" w:rsidRPr="0055049F" w:rsidRDefault="00D72EDB" w:rsidP="00513406">
      <w:pPr>
        <w:widowControl/>
        <w:overflowPunct/>
        <w:autoSpaceDE/>
        <w:autoSpaceDN/>
        <w:adjustRightInd/>
        <w:snapToGrid w:val="0"/>
        <w:spacing w:after="120"/>
        <w:textAlignment w:val="auto"/>
      </w:pPr>
    </w:p>
    <w:p w14:paraId="22760C3F" w14:textId="77777777" w:rsidR="00D72EDB" w:rsidRPr="0055049F" w:rsidRDefault="00AE5AEF" w:rsidP="00513406">
      <w:pPr>
        <w:widowControl/>
        <w:overflowPunct/>
        <w:autoSpaceDE/>
        <w:autoSpaceDN/>
        <w:adjustRightInd/>
        <w:snapToGrid w:val="0"/>
        <w:spacing w:after="120"/>
        <w:textAlignment w:val="auto"/>
      </w:pPr>
      <w:r>
        <w:t>p</w:t>
      </w:r>
      <w:r w:rsidRPr="0055049F">
        <w:t>er l’Amministrazione Comunale</w:t>
      </w:r>
      <w:r>
        <w:tab/>
      </w:r>
      <w:r>
        <w:tab/>
      </w:r>
      <w:r>
        <w:tab/>
      </w:r>
      <w:r w:rsidR="00D72EDB" w:rsidRPr="0055049F">
        <w:tab/>
        <w:t>____________________________</w:t>
      </w:r>
    </w:p>
    <w:p w14:paraId="25C08B27" w14:textId="77777777" w:rsidR="00D72EDB" w:rsidRPr="0055049F" w:rsidRDefault="00D72EDB" w:rsidP="00513406">
      <w:pPr>
        <w:widowControl/>
        <w:overflowPunct/>
        <w:autoSpaceDE/>
        <w:autoSpaceDN/>
        <w:adjustRightInd/>
        <w:snapToGrid w:val="0"/>
        <w:spacing w:after="120"/>
        <w:textAlignment w:val="auto"/>
      </w:pPr>
    </w:p>
    <w:p w14:paraId="66A72ED5" w14:textId="77777777" w:rsidR="00D72EDB" w:rsidRPr="0055049F" w:rsidRDefault="00AE5AEF" w:rsidP="00513406">
      <w:pPr>
        <w:widowControl/>
        <w:overflowPunct/>
        <w:autoSpaceDE/>
        <w:autoSpaceDN/>
        <w:adjustRightInd/>
        <w:snapToGrid w:val="0"/>
        <w:spacing w:after="120"/>
        <w:textAlignment w:val="auto"/>
      </w:pPr>
      <w:r>
        <w:t>Per A.S.P. S.p.A.</w:t>
      </w:r>
      <w:r w:rsidR="00D72EDB" w:rsidRPr="0055049F">
        <w:tab/>
      </w:r>
      <w:r w:rsidR="00D72EDB" w:rsidRPr="0055049F">
        <w:tab/>
      </w:r>
      <w:r w:rsidR="00D72EDB" w:rsidRPr="0055049F">
        <w:tab/>
      </w:r>
      <w:r w:rsidR="00D72EDB" w:rsidRPr="0055049F">
        <w:tab/>
      </w:r>
      <w:r w:rsidR="00285425">
        <w:tab/>
      </w:r>
      <w:r w:rsidR="00285425">
        <w:tab/>
      </w:r>
      <w:r w:rsidR="00D72EDB" w:rsidRPr="0055049F">
        <w:t>____________________________</w:t>
      </w:r>
    </w:p>
    <w:p w14:paraId="36BC8F26" w14:textId="77777777" w:rsidR="00D72EDB" w:rsidRPr="0055049F" w:rsidRDefault="00D72EDB" w:rsidP="00513406">
      <w:pPr>
        <w:widowControl/>
        <w:overflowPunct/>
        <w:autoSpaceDE/>
        <w:autoSpaceDN/>
        <w:adjustRightInd/>
        <w:snapToGrid w:val="0"/>
        <w:spacing w:after="120"/>
        <w:textAlignment w:val="auto"/>
      </w:pPr>
    </w:p>
    <w:p w14:paraId="7ACC829D" w14:textId="77777777" w:rsidR="00D72EDB" w:rsidRPr="0055049F" w:rsidRDefault="007C228B" w:rsidP="003921A0">
      <w:pPr>
        <w:widowControl/>
        <w:overflowPunct/>
        <w:autoSpaceDE/>
        <w:autoSpaceDN/>
        <w:adjustRightInd/>
        <w:snapToGrid w:val="0"/>
        <w:textAlignment w:val="auto"/>
      </w:pPr>
      <w:r w:rsidRPr="0055049F">
        <w:t>Allegati:</w:t>
      </w:r>
    </w:p>
    <w:p w14:paraId="12BBAAC3" w14:textId="77777777" w:rsidR="008E2346" w:rsidRDefault="00D72EDB" w:rsidP="003921A0">
      <w:pPr>
        <w:widowControl/>
        <w:overflowPunct/>
        <w:autoSpaceDE/>
        <w:autoSpaceDN/>
        <w:adjustRightInd/>
        <w:snapToGrid w:val="0"/>
        <w:ind w:left="709"/>
        <w:textAlignment w:val="auto"/>
      </w:pPr>
      <w:r w:rsidRPr="0055049F">
        <w:t xml:space="preserve">Allegato 1 </w:t>
      </w:r>
      <w:r w:rsidR="002A31D7" w:rsidRPr="0055049F">
        <w:tab/>
      </w:r>
      <w:r w:rsidRPr="0055049F">
        <w:t xml:space="preserve">– </w:t>
      </w:r>
      <w:r w:rsidR="00693B45">
        <w:t xml:space="preserve"> </w:t>
      </w:r>
      <w:r w:rsidRPr="008E2346">
        <w:t>Scheda Progetto</w:t>
      </w:r>
      <w:r w:rsidR="00175083">
        <w:t xml:space="preserve"> ed aggiornamento</w:t>
      </w:r>
    </w:p>
    <w:p w14:paraId="4492B9B4" w14:textId="77777777" w:rsidR="00D72EDB" w:rsidRPr="0055049F" w:rsidRDefault="00D72EDB" w:rsidP="00FA7336">
      <w:pPr>
        <w:widowControl/>
        <w:overflowPunct/>
        <w:autoSpaceDE/>
        <w:autoSpaceDN/>
        <w:adjustRightInd/>
        <w:snapToGrid w:val="0"/>
        <w:ind w:left="709"/>
        <w:textAlignment w:val="auto"/>
      </w:pPr>
      <w:r w:rsidRPr="0055049F">
        <w:t xml:space="preserve">Allegato 2 </w:t>
      </w:r>
      <w:r w:rsidR="002A31D7" w:rsidRPr="0055049F">
        <w:tab/>
      </w:r>
      <w:r w:rsidRPr="0055049F">
        <w:t>–</w:t>
      </w:r>
      <w:r w:rsidR="00693B45">
        <w:t xml:space="preserve"> </w:t>
      </w:r>
      <w:r w:rsidRPr="0055049F">
        <w:t>Atto d’Obbligo</w:t>
      </w:r>
    </w:p>
    <w:p w14:paraId="4BEB1771" w14:textId="77777777" w:rsidR="00597416" w:rsidRPr="002A31D7" w:rsidRDefault="00D72EDB" w:rsidP="00FA7336">
      <w:pPr>
        <w:widowControl/>
        <w:overflowPunct/>
        <w:autoSpaceDE/>
        <w:autoSpaceDN/>
        <w:adjustRightInd/>
        <w:snapToGrid w:val="0"/>
        <w:ind w:left="709"/>
        <w:textAlignment w:val="auto"/>
      </w:pPr>
      <w:r w:rsidRPr="0055049F">
        <w:t xml:space="preserve">Allegato 3 </w:t>
      </w:r>
      <w:r w:rsidR="002A31D7" w:rsidRPr="0055049F">
        <w:tab/>
      </w:r>
      <w:r w:rsidRPr="0055049F">
        <w:t>–</w:t>
      </w:r>
      <w:r w:rsidR="00693B45">
        <w:t xml:space="preserve"> </w:t>
      </w:r>
      <w:r w:rsidRPr="0055049F">
        <w:t>Convenzione</w:t>
      </w:r>
    </w:p>
    <w:sectPr w:rsidR="00597416" w:rsidRPr="002A31D7" w:rsidSect="00F1145D">
      <w:headerReference w:type="default" r:id="rId8"/>
      <w:footerReference w:type="default" r:id="rId9"/>
      <w:headerReference w:type="first" r:id="rId10"/>
      <w:endnotePr>
        <w:numFmt w:val="decimal"/>
      </w:endnotePr>
      <w:pgSz w:w="11907" w:h="16840" w:code="9"/>
      <w:pgMar w:top="1701" w:right="1418" w:bottom="1418" w:left="1418"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81CA7" w14:textId="77777777" w:rsidR="009A3DB5" w:rsidRDefault="009A3DB5" w:rsidP="00AA3953">
      <w:r>
        <w:separator/>
      </w:r>
    </w:p>
  </w:endnote>
  <w:endnote w:type="continuationSeparator" w:id="0">
    <w:p w14:paraId="2FAAE112" w14:textId="77777777" w:rsidR="009A3DB5" w:rsidRDefault="009A3DB5" w:rsidP="00AA3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8EC11" w14:textId="77777777" w:rsidR="00E97A72" w:rsidRPr="00D741C9" w:rsidRDefault="00E97A72" w:rsidP="00E97A72">
    <w:pPr>
      <w:pStyle w:val="Pidipagina"/>
      <w:jc w:val="center"/>
      <w:rPr>
        <w:sz w:val="4"/>
        <w:szCs w:val="4"/>
      </w:rPr>
    </w:pPr>
  </w:p>
  <w:tbl>
    <w:tblPr>
      <w:tblStyle w:val="Grigliatabell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33"/>
      <w:gridCol w:w="1128"/>
    </w:tblGrid>
    <w:tr w:rsidR="00E97A72" w:rsidRPr="00822861" w14:paraId="5FD70E88" w14:textId="77777777" w:rsidTr="00D741C9">
      <w:trPr>
        <w:trHeight w:val="272"/>
      </w:trPr>
      <w:tc>
        <w:tcPr>
          <w:tcW w:w="7933" w:type="dxa"/>
          <w:vAlign w:val="bottom"/>
        </w:tcPr>
        <w:p w14:paraId="50C508FD" w14:textId="77777777" w:rsidR="00E97A72" w:rsidRPr="00822861" w:rsidRDefault="00E97A72" w:rsidP="003E515B">
          <w:pPr>
            <w:pStyle w:val="Pidipagina"/>
            <w:rPr>
              <w:sz w:val="20"/>
              <w:szCs w:val="20"/>
            </w:rPr>
          </w:pPr>
          <w:r>
            <w:rPr>
              <w:sz w:val="20"/>
              <w:szCs w:val="20"/>
            </w:rPr>
            <w:t>Protocollo di Intesa</w:t>
          </w:r>
        </w:p>
      </w:tc>
      <w:tc>
        <w:tcPr>
          <w:tcW w:w="1128" w:type="dxa"/>
          <w:vAlign w:val="bottom"/>
        </w:tcPr>
        <w:p w14:paraId="31F6B052" w14:textId="77777777" w:rsidR="00E97A72" w:rsidRPr="00822861" w:rsidRDefault="00E97A72" w:rsidP="003E515B">
          <w:pPr>
            <w:pStyle w:val="Pidipagina"/>
            <w:jc w:val="right"/>
            <w:rPr>
              <w:sz w:val="20"/>
              <w:szCs w:val="20"/>
            </w:rPr>
          </w:pPr>
          <w:r w:rsidRPr="00822861">
            <w:rPr>
              <w:sz w:val="20"/>
              <w:szCs w:val="20"/>
            </w:rPr>
            <w:t>Pag.</w:t>
          </w:r>
          <w:r w:rsidR="00326E72" w:rsidRPr="000A1576">
            <w:rPr>
              <w:sz w:val="20"/>
              <w:szCs w:val="20"/>
            </w:rPr>
            <w:fldChar w:fldCharType="begin"/>
          </w:r>
          <w:r w:rsidRPr="000A1576">
            <w:rPr>
              <w:sz w:val="20"/>
              <w:szCs w:val="20"/>
            </w:rPr>
            <w:instrText>PAGE   \* MERGEFORMAT</w:instrText>
          </w:r>
          <w:r w:rsidR="00326E72" w:rsidRPr="000A1576">
            <w:rPr>
              <w:sz w:val="20"/>
              <w:szCs w:val="20"/>
            </w:rPr>
            <w:fldChar w:fldCharType="separate"/>
          </w:r>
          <w:r w:rsidR="00274FCD">
            <w:rPr>
              <w:noProof/>
              <w:sz w:val="20"/>
              <w:szCs w:val="20"/>
            </w:rPr>
            <w:t>10</w:t>
          </w:r>
          <w:r w:rsidR="00326E72" w:rsidRPr="000A1576">
            <w:rPr>
              <w:sz w:val="20"/>
              <w:szCs w:val="20"/>
            </w:rPr>
            <w:fldChar w:fldCharType="end"/>
          </w:r>
        </w:p>
      </w:tc>
    </w:tr>
  </w:tbl>
  <w:p w14:paraId="585561F4" w14:textId="77777777" w:rsidR="00E97A72" w:rsidRPr="00D741C9" w:rsidRDefault="00E97A72" w:rsidP="00E97A72">
    <w:pPr>
      <w:pStyle w:val="Pidipagina"/>
      <w:widowControl/>
      <w:jc w:val="center"/>
      <w:rPr>
        <w:rFonts w:ascii="Calibri" w:hAnsi="Calibri" w:cs="Calibri"/>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7ECB6" w14:textId="77777777" w:rsidR="009A3DB5" w:rsidRDefault="009A3DB5" w:rsidP="00AA3953">
      <w:r>
        <w:separator/>
      </w:r>
    </w:p>
  </w:footnote>
  <w:footnote w:type="continuationSeparator" w:id="0">
    <w:p w14:paraId="09DE4C72" w14:textId="77777777" w:rsidR="009A3DB5" w:rsidRDefault="009A3DB5" w:rsidP="00AA39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9067" w:type="dxa"/>
      <w:tblLook w:val="04A0" w:firstRow="1" w:lastRow="0" w:firstColumn="1" w:lastColumn="0" w:noHBand="0" w:noVBand="1"/>
    </w:tblPr>
    <w:tblGrid>
      <w:gridCol w:w="9067"/>
    </w:tblGrid>
    <w:tr w:rsidR="00E97A72" w:rsidRPr="00822861" w14:paraId="2CDFAA2D" w14:textId="77777777" w:rsidTr="00D741C9">
      <w:trPr>
        <w:trHeight w:val="565"/>
      </w:trPr>
      <w:tc>
        <w:tcPr>
          <w:tcW w:w="9067" w:type="dxa"/>
          <w:tcBorders>
            <w:top w:val="nil"/>
            <w:left w:val="nil"/>
            <w:bottom w:val="single" w:sz="4" w:space="0" w:color="auto"/>
            <w:right w:val="nil"/>
          </w:tcBorders>
        </w:tcPr>
        <w:p w14:paraId="65DB65DD" w14:textId="77777777" w:rsidR="00E97A72" w:rsidRPr="00822861" w:rsidRDefault="00E97A72" w:rsidP="00D741C9">
          <w:pPr>
            <w:pStyle w:val="Pidipagina"/>
            <w:jc w:val="center"/>
            <w:rPr>
              <w:sz w:val="20"/>
              <w:szCs w:val="20"/>
            </w:rPr>
          </w:pPr>
          <w:r>
            <w:rPr>
              <w:sz w:val="20"/>
              <w:szCs w:val="20"/>
            </w:rPr>
            <w:t>Protocollo di Intesa</w:t>
          </w:r>
          <w:r w:rsidR="00693B45">
            <w:rPr>
              <w:sz w:val="20"/>
              <w:szCs w:val="20"/>
            </w:rPr>
            <w:t xml:space="preserve"> </w:t>
          </w:r>
          <w:r w:rsidRPr="003E515B">
            <w:rPr>
              <w:sz w:val="20"/>
              <w:szCs w:val="20"/>
            </w:rPr>
            <w:t>avente ad oggetto impegni ed obblighi per l’attuazione dei progetti ammessi a finanziamento da parte del MASE a valere sui fondi P</w:t>
          </w:r>
          <w:r w:rsidR="00F503E9">
            <w:rPr>
              <w:sz w:val="20"/>
              <w:szCs w:val="20"/>
            </w:rPr>
            <w:t>.</w:t>
          </w:r>
          <w:r w:rsidRPr="003E515B">
            <w:rPr>
              <w:sz w:val="20"/>
              <w:szCs w:val="20"/>
            </w:rPr>
            <w:t>N</w:t>
          </w:r>
          <w:r w:rsidR="00F503E9">
            <w:rPr>
              <w:sz w:val="20"/>
              <w:szCs w:val="20"/>
            </w:rPr>
            <w:t>.</w:t>
          </w:r>
          <w:r w:rsidRPr="003E515B">
            <w:rPr>
              <w:sz w:val="20"/>
              <w:szCs w:val="20"/>
            </w:rPr>
            <w:t>R</w:t>
          </w:r>
          <w:r w:rsidR="00F503E9">
            <w:rPr>
              <w:sz w:val="20"/>
              <w:szCs w:val="20"/>
            </w:rPr>
            <w:t>.</w:t>
          </w:r>
          <w:r w:rsidRPr="003E515B">
            <w:rPr>
              <w:sz w:val="20"/>
              <w:szCs w:val="20"/>
            </w:rPr>
            <w:t>R</w:t>
          </w:r>
          <w:r w:rsidR="00F503E9">
            <w:rPr>
              <w:sz w:val="20"/>
              <w:szCs w:val="20"/>
            </w:rPr>
            <w:t>.</w:t>
          </w:r>
        </w:p>
      </w:tc>
    </w:tr>
  </w:tbl>
  <w:p w14:paraId="1B90407D" w14:textId="77777777" w:rsidR="00E97A72" w:rsidRPr="002B234F" w:rsidRDefault="00E97A72" w:rsidP="00E97A7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1091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38"/>
      <w:gridCol w:w="1819"/>
      <w:gridCol w:w="1819"/>
      <w:gridCol w:w="3639"/>
    </w:tblGrid>
    <w:tr w:rsidR="00E97A72" w14:paraId="0727976C" w14:textId="77777777" w:rsidTr="00762E03">
      <w:trPr>
        <w:trHeight w:val="1118"/>
        <w:jc w:val="center"/>
      </w:trPr>
      <w:tc>
        <w:tcPr>
          <w:tcW w:w="5457" w:type="dxa"/>
          <w:gridSpan w:val="2"/>
          <w:vAlign w:val="center"/>
        </w:tcPr>
        <w:p w14:paraId="162417F6" w14:textId="77777777" w:rsidR="00E97A72" w:rsidRDefault="00E97A72" w:rsidP="004F41A3">
          <w:pPr>
            <w:pStyle w:val="Intestazione"/>
            <w:widowControl/>
            <w:jc w:val="center"/>
            <w:rPr>
              <w:rFonts w:asciiTheme="minorHAnsi" w:hAnsiTheme="minorHAnsi"/>
              <w:i/>
              <w:noProof/>
            </w:rPr>
          </w:pPr>
          <w:r>
            <w:rPr>
              <w:rFonts w:asciiTheme="minorHAnsi" w:hAnsiTheme="minorHAnsi"/>
              <w:i/>
              <w:noProof/>
            </w:rPr>
            <w:drawing>
              <wp:inline distT="0" distB="0" distL="0" distR="0" wp14:anchorId="5526AA2A" wp14:editId="475AF149">
                <wp:extent cx="2145872" cy="576000"/>
                <wp:effectExtent l="0" t="0" r="6985"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5872" cy="576000"/>
                        </a:xfrm>
                        <a:prstGeom prst="rect">
                          <a:avLst/>
                        </a:prstGeom>
                        <a:noFill/>
                      </pic:spPr>
                    </pic:pic>
                  </a:graphicData>
                </a:graphic>
              </wp:inline>
            </w:drawing>
          </w:r>
        </w:p>
      </w:tc>
      <w:tc>
        <w:tcPr>
          <w:tcW w:w="5458" w:type="dxa"/>
          <w:gridSpan w:val="2"/>
          <w:vAlign w:val="center"/>
        </w:tcPr>
        <w:p w14:paraId="01B7E70D" w14:textId="77777777" w:rsidR="00E97A72" w:rsidRDefault="00E97A72" w:rsidP="00762E03">
          <w:pPr>
            <w:pStyle w:val="Intestazione"/>
            <w:widowControl/>
            <w:jc w:val="center"/>
            <w:rPr>
              <w:rFonts w:asciiTheme="minorHAnsi" w:hAnsiTheme="minorHAnsi"/>
              <w:i/>
              <w:noProof/>
            </w:rPr>
          </w:pPr>
          <w:r>
            <w:rPr>
              <w:rFonts w:asciiTheme="minorHAnsi" w:hAnsiTheme="minorHAnsi"/>
              <w:i/>
              <w:noProof/>
            </w:rPr>
            <w:drawing>
              <wp:inline distT="0" distB="0" distL="0" distR="0" wp14:anchorId="06E76A2B" wp14:editId="76E0B5A1">
                <wp:extent cx="2543354" cy="576000"/>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43354" cy="576000"/>
                        </a:xfrm>
                        <a:prstGeom prst="rect">
                          <a:avLst/>
                        </a:prstGeom>
                        <a:noFill/>
                      </pic:spPr>
                    </pic:pic>
                  </a:graphicData>
                </a:graphic>
              </wp:inline>
            </w:drawing>
          </w:r>
        </w:p>
      </w:tc>
    </w:tr>
    <w:tr w:rsidR="00E97A72" w14:paraId="41BBBD2E" w14:textId="77777777" w:rsidTr="00762E03">
      <w:trPr>
        <w:trHeight w:val="1118"/>
        <w:jc w:val="center"/>
      </w:trPr>
      <w:tc>
        <w:tcPr>
          <w:tcW w:w="3638" w:type="dxa"/>
          <w:vAlign w:val="center"/>
        </w:tcPr>
        <w:p w14:paraId="14E8B878" w14:textId="77777777" w:rsidR="00E97A72" w:rsidRDefault="00F503E9" w:rsidP="00762E03">
          <w:pPr>
            <w:pStyle w:val="Intestazione"/>
            <w:widowControl/>
            <w:jc w:val="center"/>
            <w:rPr>
              <w:rFonts w:asciiTheme="minorHAnsi" w:hAnsiTheme="minorHAnsi"/>
              <w:i/>
              <w:noProof/>
            </w:rPr>
          </w:pPr>
          <w:r>
            <w:rPr>
              <w:b/>
              <w:noProof/>
            </w:rPr>
            <w:drawing>
              <wp:inline distT="0" distB="0" distL="0" distR="0" wp14:anchorId="25A4E2AB" wp14:editId="4198734B">
                <wp:extent cx="1362075" cy="1126655"/>
                <wp:effectExtent l="19050" t="0" r="9525" b="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3"/>
                        <a:srcRect r="2901" b="2553"/>
                        <a:stretch>
                          <a:fillRect/>
                        </a:stretch>
                      </pic:blipFill>
                      <pic:spPr bwMode="auto">
                        <a:xfrm>
                          <a:off x="0" y="0"/>
                          <a:ext cx="1362075" cy="1126655"/>
                        </a:xfrm>
                        <a:prstGeom prst="rect">
                          <a:avLst/>
                        </a:prstGeom>
                        <a:solidFill>
                          <a:srgbClr val="FFFFFF">
                            <a:alpha val="0"/>
                          </a:srgbClr>
                        </a:solidFill>
                        <a:ln w="9525">
                          <a:noFill/>
                          <a:miter lim="800000"/>
                          <a:headEnd/>
                          <a:tailEnd/>
                        </a:ln>
                      </pic:spPr>
                    </pic:pic>
                  </a:graphicData>
                </a:graphic>
              </wp:inline>
            </w:drawing>
          </w:r>
        </w:p>
      </w:tc>
      <w:tc>
        <w:tcPr>
          <w:tcW w:w="3638" w:type="dxa"/>
          <w:gridSpan w:val="2"/>
          <w:vAlign w:val="center"/>
        </w:tcPr>
        <w:p w14:paraId="3EF9A0D6" w14:textId="77777777" w:rsidR="00E97A72" w:rsidRDefault="00DF3D35" w:rsidP="00762E03">
          <w:pPr>
            <w:pStyle w:val="Intestazione"/>
            <w:widowControl/>
            <w:jc w:val="center"/>
            <w:rPr>
              <w:rFonts w:asciiTheme="minorHAnsi" w:hAnsiTheme="minorHAnsi"/>
              <w:i/>
              <w:noProof/>
            </w:rPr>
          </w:pPr>
          <w:r w:rsidRPr="00DF3D35">
            <w:rPr>
              <w:rFonts w:asciiTheme="minorHAnsi" w:hAnsiTheme="minorHAnsi"/>
              <w:i/>
              <w:noProof/>
              <w:color w:val="FF0000"/>
            </w:rPr>
            <w:drawing>
              <wp:inline distT="0" distB="0" distL="0" distR="0" wp14:anchorId="108BCE6E" wp14:editId="5E7AFEB1">
                <wp:extent cx="1197610" cy="1142666"/>
                <wp:effectExtent l="19050" t="0" r="2540" b="0"/>
                <wp:docPr id="3"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 cstate="print"/>
                        <a:srcRect r="60870" b="744"/>
                        <a:stretch>
                          <a:fillRect/>
                        </a:stretch>
                      </pic:blipFill>
                      <pic:spPr bwMode="auto">
                        <a:xfrm>
                          <a:off x="0" y="0"/>
                          <a:ext cx="1202206" cy="1147051"/>
                        </a:xfrm>
                        <a:prstGeom prst="rect">
                          <a:avLst/>
                        </a:prstGeom>
                        <a:noFill/>
                        <a:ln w="9525">
                          <a:noFill/>
                          <a:miter lim="800000"/>
                          <a:headEnd/>
                          <a:tailEnd/>
                        </a:ln>
                      </pic:spPr>
                    </pic:pic>
                  </a:graphicData>
                </a:graphic>
              </wp:inline>
            </w:drawing>
          </w:r>
        </w:p>
      </w:tc>
      <w:tc>
        <w:tcPr>
          <w:tcW w:w="3639" w:type="dxa"/>
          <w:vAlign w:val="center"/>
        </w:tcPr>
        <w:p w14:paraId="099C06C1" w14:textId="77777777" w:rsidR="00E97A72" w:rsidRDefault="00F503E9" w:rsidP="00762E03">
          <w:pPr>
            <w:pStyle w:val="Intestazione"/>
            <w:widowControl/>
            <w:jc w:val="center"/>
            <w:rPr>
              <w:rFonts w:asciiTheme="minorHAnsi" w:hAnsiTheme="minorHAnsi"/>
              <w:i/>
              <w:noProof/>
            </w:rPr>
          </w:pPr>
          <w:r>
            <w:rPr>
              <w:noProof/>
            </w:rPr>
            <w:drawing>
              <wp:inline distT="0" distB="0" distL="0" distR="0" wp14:anchorId="2F89B700" wp14:editId="513E47A7">
                <wp:extent cx="1638300" cy="647700"/>
                <wp:effectExtent l="19050" t="0" r="0" b="0"/>
                <wp:docPr id="1" name="Immagine 8" descr="A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sp"/>
                        <pic:cNvPicPr>
                          <a:picLocks noChangeAspect="1" noChangeArrowheads="1"/>
                        </pic:cNvPicPr>
                      </pic:nvPicPr>
                      <pic:blipFill>
                        <a:blip r:embed="rId5"/>
                        <a:srcRect/>
                        <a:stretch>
                          <a:fillRect/>
                        </a:stretch>
                      </pic:blipFill>
                      <pic:spPr bwMode="auto">
                        <a:xfrm>
                          <a:off x="0" y="0"/>
                          <a:ext cx="1638300" cy="647700"/>
                        </a:xfrm>
                        <a:prstGeom prst="rect">
                          <a:avLst/>
                        </a:prstGeom>
                        <a:noFill/>
                        <a:ln w="9525">
                          <a:noFill/>
                          <a:miter lim="800000"/>
                          <a:headEnd/>
                          <a:tailEnd/>
                        </a:ln>
                      </pic:spPr>
                    </pic:pic>
                  </a:graphicData>
                </a:graphic>
              </wp:inline>
            </w:drawing>
          </w:r>
        </w:p>
      </w:tc>
    </w:tr>
  </w:tbl>
  <w:p w14:paraId="5A5567D9" w14:textId="77777777" w:rsidR="00E97A72" w:rsidRDefault="00E97A72" w:rsidP="004F41A3">
    <w:pPr>
      <w:pStyle w:val="Intestazione"/>
      <w:widowControl/>
      <w:ind w:left="-1418" w:firstLine="14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C24C3"/>
    <w:multiLevelType w:val="hybridMultilevel"/>
    <w:tmpl w:val="93CC8734"/>
    <w:lvl w:ilvl="0" w:tplc="8F96DA12">
      <w:start w:val="1"/>
      <w:numFmt w:val="lowerLetter"/>
      <w:lvlText w:val="%1."/>
      <w:lvlJc w:val="left"/>
      <w:pPr>
        <w:ind w:left="791" w:hanging="360"/>
      </w:pPr>
      <w:rPr>
        <w:rFonts w:hint="default"/>
      </w:rPr>
    </w:lvl>
    <w:lvl w:ilvl="1" w:tplc="04100019" w:tentative="1">
      <w:start w:val="1"/>
      <w:numFmt w:val="lowerLetter"/>
      <w:lvlText w:val="%2."/>
      <w:lvlJc w:val="left"/>
      <w:pPr>
        <w:ind w:left="1511" w:hanging="360"/>
      </w:pPr>
    </w:lvl>
    <w:lvl w:ilvl="2" w:tplc="0410001B" w:tentative="1">
      <w:start w:val="1"/>
      <w:numFmt w:val="lowerRoman"/>
      <w:lvlText w:val="%3."/>
      <w:lvlJc w:val="right"/>
      <w:pPr>
        <w:ind w:left="2231" w:hanging="180"/>
      </w:pPr>
    </w:lvl>
    <w:lvl w:ilvl="3" w:tplc="0410000F" w:tentative="1">
      <w:start w:val="1"/>
      <w:numFmt w:val="decimal"/>
      <w:lvlText w:val="%4."/>
      <w:lvlJc w:val="left"/>
      <w:pPr>
        <w:ind w:left="2951" w:hanging="360"/>
      </w:pPr>
    </w:lvl>
    <w:lvl w:ilvl="4" w:tplc="04100019" w:tentative="1">
      <w:start w:val="1"/>
      <w:numFmt w:val="lowerLetter"/>
      <w:lvlText w:val="%5."/>
      <w:lvlJc w:val="left"/>
      <w:pPr>
        <w:ind w:left="3671" w:hanging="360"/>
      </w:pPr>
    </w:lvl>
    <w:lvl w:ilvl="5" w:tplc="0410001B" w:tentative="1">
      <w:start w:val="1"/>
      <w:numFmt w:val="lowerRoman"/>
      <w:lvlText w:val="%6."/>
      <w:lvlJc w:val="right"/>
      <w:pPr>
        <w:ind w:left="4391" w:hanging="180"/>
      </w:pPr>
    </w:lvl>
    <w:lvl w:ilvl="6" w:tplc="0410000F" w:tentative="1">
      <w:start w:val="1"/>
      <w:numFmt w:val="decimal"/>
      <w:lvlText w:val="%7."/>
      <w:lvlJc w:val="left"/>
      <w:pPr>
        <w:ind w:left="5111" w:hanging="360"/>
      </w:pPr>
    </w:lvl>
    <w:lvl w:ilvl="7" w:tplc="04100019" w:tentative="1">
      <w:start w:val="1"/>
      <w:numFmt w:val="lowerLetter"/>
      <w:lvlText w:val="%8."/>
      <w:lvlJc w:val="left"/>
      <w:pPr>
        <w:ind w:left="5831" w:hanging="360"/>
      </w:pPr>
    </w:lvl>
    <w:lvl w:ilvl="8" w:tplc="0410001B" w:tentative="1">
      <w:start w:val="1"/>
      <w:numFmt w:val="lowerRoman"/>
      <w:lvlText w:val="%9."/>
      <w:lvlJc w:val="right"/>
      <w:pPr>
        <w:ind w:left="6551" w:hanging="180"/>
      </w:pPr>
    </w:lvl>
  </w:abstractNum>
  <w:abstractNum w:abstractNumId="1" w15:restartNumberingAfterBreak="0">
    <w:nsid w:val="06AF1B4B"/>
    <w:multiLevelType w:val="hybridMultilevel"/>
    <w:tmpl w:val="28D0366A"/>
    <w:lvl w:ilvl="0" w:tplc="D2081E34">
      <w:start w:val="1"/>
      <w:numFmt w:val="lowerLetter"/>
      <w:lvlText w:val="%1."/>
      <w:lvlJc w:val="left"/>
      <w:pPr>
        <w:ind w:left="431" w:hanging="360"/>
      </w:pPr>
      <w:rPr>
        <w:rFonts w:hint="default"/>
      </w:rPr>
    </w:lvl>
    <w:lvl w:ilvl="1" w:tplc="04100019" w:tentative="1">
      <w:start w:val="1"/>
      <w:numFmt w:val="lowerLetter"/>
      <w:lvlText w:val="%2."/>
      <w:lvlJc w:val="left"/>
      <w:pPr>
        <w:ind w:left="1151" w:hanging="360"/>
      </w:pPr>
    </w:lvl>
    <w:lvl w:ilvl="2" w:tplc="0410001B" w:tentative="1">
      <w:start w:val="1"/>
      <w:numFmt w:val="lowerRoman"/>
      <w:lvlText w:val="%3."/>
      <w:lvlJc w:val="right"/>
      <w:pPr>
        <w:ind w:left="1871" w:hanging="180"/>
      </w:pPr>
    </w:lvl>
    <w:lvl w:ilvl="3" w:tplc="0410000F" w:tentative="1">
      <w:start w:val="1"/>
      <w:numFmt w:val="decimal"/>
      <w:lvlText w:val="%4."/>
      <w:lvlJc w:val="left"/>
      <w:pPr>
        <w:ind w:left="2591" w:hanging="360"/>
      </w:pPr>
    </w:lvl>
    <w:lvl w:ilvl="4" w:tplc="04100019" w:tentative="1">
      <w:start w:val="1"/>
      <w:numFmt w:val="lowerLetter"/>
      <w:lvlText w:val="%5."/>
      <w:lvlJc w:val="left"/>
      <w:pPr>
        <w:ind w:left="3311" w:hanging="360"/>
      </w:pPr>
    </w:lvl>
    <w:lvl w:ilvl="5" w:tplc="0410001B" w:tentative="1">
      <w:start w:val="1"/>
      <w:numFmt w:val="lowerRoman"/>
      <w:lvlText w:val="%6."/>
      <w:lvlJc w:val="right"/>
      <w:pPr>
        <w:ind w:left="4031" w:hanging="180"/>
      </w:pPr>
    </w:lvl>
    <w:lvl w:ilvl="6" w:tplc="0410000F" w:tentative="1">
      <w:start w:val="1"/>
      <w:numFmt w:val="decimal"/>
      <w:lvlText w:val="%7."/>
      <w:lvlJc w:val="left"/>
      <w:pPr>
        <w:ind w:left="4751" w:hanging="360"/>
      </w:pPr>
    </w:lvl>
    <w:lvl w:ilvl="7" w:tplc="04100019" w:tentative="1">
      <w:start w:val="1"/>
      <w:numFmt w:val="lowerLetter"/>
      <w:lvlText w:val="%8."/>
      <w:lvlJc w:val="left"/>
      <w:pPr>
        <w:ind w:left="5471" w:hanging="360"/>
      </w:pPr>
    </w:lvl>
    <w:lvl w:ilvl="8" w:tplc="0410001B" w:tentative="1">
      <w:start w:val="1"/>
      <w:numFmt w:val="lowerRoman"/>
      <w:lvlText w:val="%9."/>
      <w:lvlJc w:val="right"/>
      <w:pPr>
        <w:ind w:left="6191" w:hanging="180"/>
      </w:pPr>
    </w:lvl>
  </w:abstractNum>
  <w:abstractNum w:abstractNumId="2" w15:restartNumberingAfterBreak="0">
    <w:nsid w:val="0732318E"/>
    <w:multiLevelType w:val="hybridMultilevel"/>
    <w:tmpl w:val="6AA6D600"/>
    <w:lvl w:ilvl="0" w:tplc="04100005">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 w15:restartNumberingAfterBreak="0">
    <w:nsid w:val="0AF33BBA"/>
    <w:multiLevelType w:val="hybridMultilevel"/>
    <w:tmpl w:val="369450FE"/>
    <w:lvl w:ilvl="0" w:tplc="B248FEF2">
      <w:start w:val="1"/>
      <w:numFmt w:val="lowerLetter"/>
      <w:lvlText w:val="%1)"/>
      <w:lvlJc w:val="left"/>
      <w:pPr>
        <w:ind w:left="936" w:hanging="360"/>
      </w:pPr>
      <w:rPr>
        <w:rFonts w:hint="default"/>
      </w:rPr>
    </w:lvl>
    <w:lvl w:ilvl="1" w:tplc="04100019" w:tentative="1">
      <w:start w:val="1"/>
      <w:numFmt w:val="lowerLetter"/>
      <w:lvlText w:val="%2."/>
      <w:lvlJc w:val="left"/>
      <w:pPr>
        <w:ind w:left="1656" w:hanging="360"/>
      </w:pPr>
    </w:lvl>
    <w:lvl w:ilvl="2" w:tplc="0410001B" w:tentative="1">
      <w:start w:val="1"/>
      <w:numFmt w:val="lowerRoman"/>
      <w:lvlText w:val="%3."/>
      <w:lvlJc w:val="right"/>
      <w:pPr>
        <w:ind w:left="2376" w:hanging="180"/>
      </w:pPr>
    </w:lvl>
    <w:lvl w:ilvl="3" w:tplc="0410000F" w:tentative="1">
      <w:start w:val="1"/>
      <w:numFmt w:val="decimal"/>
      <w:lvlText w:val="%4."/>
      <w:lvlJc w:val="left"/>
      <w:pPr>
        <w:ind w:left="3096" w:hanging="360"/>
      </w:pPr>
    </w:lvl>
    <w:lvl w:ilvl="4" w:tplc="04100019" w:tentative="1">
      <w:start w:val="1"/>
      <w:numFmt w:val="lowerLetter"/>
      <w:lvlText w:val="%5."/>
      <w:lvlJc w:val="left"/>
      <w:pPr>
        <w:ind w:left="3816" w:hanging="360"/>
      </w:pPr>
    </w:lvl>
    <w:lvl w:ilvl="5" w:tplc="0410001B" w:tentative="1">
      <w:start w:val="1"/>
      <w:numFmt w:val="lowerRoman"/>
      <w:lvlText w:val="%6."/>
      <w:lvlJc w:val="right"/>
      <w:pPr>
        <w:ind w:left="4536" w:hanging="180"/>
      </w:pPr>
    </w:lvl>
    <w:lvl w:ilvl="6" w:tplc="0410000F" w:tentative="1">
      <w:start w:val="1"/>
      <w:numFmt w:val="decimal"/>
      <w:lvlText w:val="%7."/>
      <w:lvlJc w:val="left"/>
      <w:pPr>
        <w:ind w:left="5256" w:hanging="360"/>
      </w:pPr>
    </w:lvl>
    <w:lvl w:ilvl="7" w:tplc="04100019" w:tentative="1">
      <w:start w:val="1"/>
      <w:numFmt w:val="lowerLetter"/>
      <w:lvlText w:val="%8."/>
      <w:lvlJc w:val="left"/>
      <w:pPr>
        <w:ind w:left="5976" w:hanging="360"/>
      </w:pPr>
    </w:lvl>
    <w:lvl w:ilvl="8" w:tplc="0410001B" w:tentative="1">
      <w:start w:val="1"/>
      <w:numFmt w:val="lowerRoman"/>
      <w:lvlText w:val="%9."/>
      <w:lvlJc w:val="right"/>
      <w:pPr>
        <w:ind w:left="6696" w:hanging="180"/>
      </w:pPr>
    </w:lvl>
  </w:abstractNum>
  <w:abstractNum w:abstractNumId="4" w15:restartNumberingAfterBreak="0">
    <w:nsid w:val="0F4169EA"/>
    <w:multiLevelType w:val="hybridMultilevel"/>
    <w:tmpl w:val="75547FEA"/>
    <w:lvl w:ilvl="0" w:tplc="B7666B6C">
      <w:start w:val="1"/>
      <w:numFmt w:val="lowerRoman"/>
      <w:lvlText w:val="(%1)"/>
      <w:lvlJc w:val="left"/>
      <w:pPr>
        <w:ind w:left="1429" w:hanging="720"/>
      </w:pPr>
      <w:rPr>
        <w:rFonts w:hint="default"/>
      </w:rPr>
    </w:lvl>
    <w:lvl w:ilvl="1" w:tplc="04100019">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5" w15:restartNumberingAfterBreak="0">
    <w:nsid w:val="14EE2269"/>
    <w:multiLevelType w:val="hybridMultilevel"/>
    <w:tmpl w:val="A52C018E"/>
    <w:lvl w:ilvl="0" w:tplc="04100005">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6" w15:restartNumberingAfterBreak="0">
    <w:nsid w:val="21A606DA"/>
    <w:multiLevelType w:val="hybridMultilevel"/>
    <w:tmpl w:val="1C8A281A"/>
    <w:lvl w:ilvl="0" w:tplc="2FAC69EC">
      <w:start w:val="1"/>
      <w:numFmt w:val="lowerRoman"/>
      <w:lvlText w:val="(%1)"/>
      <w:lvlJc w:val="left"/>
      <w:pPr>
        <w:ind w:left="1004" w:hanging="72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7" w15:restartNumberingAfterBreak="0">
    <w:nsid w:val="22432BDB"/>
    <w:multiLevelType w:val="hybridMultilevel"/>
    <w:tmpl w:val="4A4CD876"/>
    <w:lvl w:ilvl="0" w:tplc="F5EC02DC">
      <w:start w:val="1"/>
      <w:numFmt w:val="lowerRoman"/>
      <w:lvlText w:val="n. %1."/>
      <w:lvlJc w:val="right"/>
      <w:pPr>
        <w:ind w:left="1800" w:hanging="360"/>
      </w:pPr>
      <w:rPr>
        <w:rFonts w:hint="default"/>
        <w:b/>
        <w:bCs/>
        <w:i w:val="0"/>
        <w:strike w:val="0"/>
        <w:dstrike w:val="0"/>
        <w:color w:val="000000"/>
        <w:sz w:val="24"/>
        <w:szCs w:val="24"/>
        <w:u w:val="none" w:color="000000"/>
        <w:vertAlign w:val="baseline"/>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8" w15:restartNumberingAfterBreak="0">
    <w:nsid w:val="2BCB3C89"/>
    <w:multiLevelType w:val="hybridMultilevel"/>
    <w:tmpl w:val="244497FA"/>
    <w:lvl w:ilvl="0" w:tplc="A5E60E3A">
      <w:start w:val="1"/>
      <w:numFmt w:val="bullet"/>
      <w:lvlText w:val="-"/>
      <w:lvlJc w:val="left"/>
      <w:pPr>
        <w:ind w:left="1069" w:hanging="360"/>
      </w:pPr>
      <w:rPr>
        <w:rFonts w:ascii="Calibri" w:hAnsi="Calibri"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9" w15:restartNumberingAfterBreak="0">
    <w:nsid w:val="2C9768E4"/>
    <w:multiLevelType w:val="hybridMultilevel"/>
    <w:tmpl w:val="6C78AC48"/>
    <w:lvl w:ilvl="0" w:tplc="04100005">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0" w15:restartNumberingAfterBreak="0">
    <w:nsid w:val="32330257"/>
    <w:multiLevelType w:val="hybridMultilevel"/>
    <w:tmpl w:val="D1487778"/>
    <w:lvl w:ilvl="0" w:tplc="FFFFFFFF">
      <w:start w:val="1"/>
      <w:numFmt w:val="lowerLetter"/>
      <w:lvlText w:val="%1)"/>
      <w:lvlJc w:val="left"/>
      <w:pPr>
        <w:ind w:left="81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410001B">
      <w:start w:val="1"/>
      <w:numFmt w:val="lowerRoman"/>
      <w:lvlText w:val="%2."/>
      <w:lvlJc w:val="right"/>
      <w:pPr>
        <w:ind w:left="1894" w:hanging="360"/>
      </w:pPr>
    </w:lvl>
    <w:lvl w:ilvl="2" w:tplc="FFFFFFFF">
      <w:start w:val="1"/>
      <w:numFmt w:val="lowerRoman"/>
      <w:lvlText w:val="%3"/>
      <w:lvlJc w:val="left"/>
      <w:pPr>
        <w:ind w:left="22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9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69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41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513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8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5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B8B0019"/>
    <w:multiLevelType w:val="hybridMultilevel"/>
    <w:tmpl w:val="B6D0C7DE"/>
    <w:lvl w:ilvl="0" w:tplc="04100001">
      <w:start w:val="1"/>
      <w:numFmt w:val="bullet"/>
      <w:lvlText w:val=""/>
      <w:lvlJc w:val="left"/>
      <w:pPr>
        <w:ind w:left="816"/>
      </w:pPr>
      <w:rPr>
        <w:rFonts w:ascii="Symbol" w:hAnsi="Symbol" w:hint="default"/>
        <w:b/>
        <w:bCs/>
        <w:i w:val="0"/>
        <w:strike w:val="0"/>
        <w:dstrike w:val="0"/>
        <w:color w:val="000000"/>
        <w:sz w:val="24"/>
        <w:szCs w:val="24"/>
        <w:u w:val="none" w:color="000000"/>
        <w:bdr w:val="none" w:sz="0" w:space="0" w:color="auto"/>
        <w:shd w:val="clear" w:color="auto" w:fill="auto"/>
        <w:vertAlign w:val="baseline"/>
      </w:rPr>
    </w:lvl>
    <w:lvl w:ilvl="1" w:tplc="FFFFFFFF">
      <w:numFmt w:val="bullet"/>
      <w:lvlText w:val="-"/>
      <w:lvlJc w:val="left"/>
      <w:pPr>
        <w:ind w:left="1894" w:hanging="360"/>
      </w:pPr>
      <w:rPr>
        <w:rFonts w:ascii="Times New Roman" w:eastAsia="Times New Roman" w:hAnsi="Times New Roman" w:cs="Times New Roman" w:hint="default"/>
      </w:rPr>
    </w:lvl>
    <w:lvl w:ilvl="2" w:tplc="FFFFFFFF">
      <w:start w:val="1"/>
      <w:numFmt w:val="lowerRoman"/>
      <w:lvlText w:val="%3"/>
      <w:lvlJc w:val="left"/>
      <w:pPr>
        <w:ind w:left="22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9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69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41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513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8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5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F7F2A0A"/>
    <w:multiLevelType w:val="hybridMultilevel"/>
    <w:tmpl w:val="25E89E3A"/>
    <w:lvl w:ilvl="0" w:tplc="C08408F8">
      <w:start w:val="1"/>
      <w:numFmt w:val="lowerLetter"/>
      <w:lvlText w:val="%1)"/>
      <w:lvlJc w:val="left"/>
      <w:pPr>
        <w:ind w:left="81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898E018">
      <w:numFmt w:val="bullet"/>
      <w:lvlText w:val="-"/>
      <w:lvlJc w:val="left"/>
      <w:pPr>
        <w:ind w:left="1894" w:hanging="360"/>
      </w:pPr>
      <w:rPr>
        <w:rFonts w:ascii="Times New Roman" w:eastAsia="Times New Roman" w:hAnsi="Times New Roman" w:cs="Times New Roman" w:hint="default"/>
      </w:rPr>
    </w:lvl>
    <w:lvl w:ilvl="2" w:tplc="1136B678">
      <w:start w:val="1"/>
      <w:numFmt w:val="lowerRoman"/>
      <w:lvlText w:val="%3"/>
      <w:lvlJc w:val="left"/>
      <w:pPr>
        <w:ind w:left="22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7E2A218">
      <w:start w:val="1"/>
      <w:numFmt w:val="decimal"/>
      <w:lvlText w:val="%4"/>
      <w:lvlJc w:val="left"/>
      <w:pPr>
        <w:ind w:left="29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D9040F8">
      <w:start w:val="1"/>
      <w:numFmt w:val="lowerLetter"/>
      <w:lvlText w:val="%5"/>
      <w:lvlJc w:val="left"/>
      <w:pPr>
        <w:ind w:left="369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7D81E32">
      <w:start w:val="1"/>
      <w:numFmt w:val="lowerRoman"/>
      <w:lvlText w:val="%6"/>
      <w:lvlJc w:val="left"/>
      <w:pPr>
        <w:ind w:left="441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C346C72">
      <w:start w:val="1"/>
      <w:numFmt w:val="decimal"/>
      <w:lvlText w:val="%7"/>
      <w:lvlJc w:val="left"/>
      <w:pPr>
        <w:ind w:left="513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85AC59A">
      <w:start w:val="1"/>
      <w:numFmt w:val="lowerLetter"/>
      <w:lvlText w:val="%8"/>
      <w:lvlJc w:val="left"/>
      <w:pPr>
        <w:ind w:left="58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530FF12">
      <w:start w:val="1"/>
      <w:numFmt w:val="lowerRoman"/>
      <w:lvlText w:val="%9"/>
      <w:lvlJc w:val="left"/>
      <w:pPr>
        <w:ind w:left="65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008340C"/>
    <w:multiLevelType w:val="hybridMultilevel"/>
    <w:tmpl w:val="C2D87620"/>
    <w:lvl w:ilvl="0" w:tplc="B81A5894">
      <w:start w:val="1"/>
      <w:numFmt w:val="lowerRoman"/>
      <w:lvlText w:val="(%1)"/>
      <w:lvlJc w:val="left"/>
      <w:pPr>
        <w:ind w:left="1004" w:hanging="72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4" w15:restartNumberingAfterBreak="0">
    <w:nsid w:val="41353DF3"/>
    <w:multiLevelType w:val="multilevel"/>
    <w:tmpl w:val="E3608E66"/>
    <w:lvl w:ilvl="0">
      <w:start w:val="1"/>
      <w:numFmt w:val="decimal"/>
      <w:pStyle w:val="TitoloArticolo"/>
      <w:suff w:val="nothing"/>
      <w:lvlText w:val="Articolo %1"/>
      <w:lvlJc w:val="left"/>
      <w:pPr>
        <w:ind w:left="3551" w:hanging="432"/>
      </w:pPr>
      <w:rPr>
        <w:rFonts w:hint="default"/>
        <w:b/>
      </w:rPr>
    </w:lvl>
    <w:lvl w:ilvl="1">
      <w:start w:val="1"/>
      <w:numFmt w:val="decimal"/>
      <w:pStyle w:val="TestoArticolo"/>
      <w:lvlText w:val="%1.%2"/>
      <w:lvlJc w:val="left"/>
      <w:pPr>
        <w:ind w:left="576" w:hanging="576"/>
      </w:pPr>
      <w:rPr>
        <w:rFonts w:asciiTheme="minorHAnsi" w:hAnsiTheme="minorHAnsi" w:cs="Times New Roman" w:hint="default"/>
        <w:b/>
        <w:bCs w:val="0"/>
        <w:i w:val="0"/>
        <w:iCs w:val="0"/>
        <w:caps w:val="0"/>
        <w:smallCaps w:val="0"/>
        <w:strike w:val="0"/>
        <w:dstrike w:val="0"/>
        <w:noProof w:val="0"/>
        <w:vanish w:val="0"/>
        <w:color w:val="auto"/>
        <w:spacing w:val="0"/>
        <w:kern w:val="0"/>
        <w:position w:val="0"/>
        <w:u w:val="none"/>
        <w:vertAlign w:val="baseline"/>
        <w:em w:val="none"/>
      </w:rPr>
    </w:lvl>
    <w:lvl w:ilvl="2">
      <w:start w:val="1"/>
      <w:numFmt w:val="decimal"/>
      <w:pStyle w:val="Titolo3"/>
      <w:lvlText w:val="%1.%2.%3"/>
      <w:lvlJc w:val="left"/>
      <w:pPr>
        <w:ind w:left="720" w:hanging="720"/>
      </w:pPr>
      <w:rPr>
        <w:rFonts w:hint="default"/>
      </w:rPr>
    </w:lvl>
    <w:lvl w:ilvl="3">
      <w:start w:val="1"/>
      <w:numFmt w:val="decimal"/>
      <w:pStyle w:val="Titolo4"/>
      <w:lvlText w:val="%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15" w15:restartNumberingAfterBreak="0">
    <w:nsid w:val="4317111D"/>
    <w:multiLevelType w:val="hybridMultilevel"/>
    <w:tmpl w:val="BC3012A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DD53818"/>
    <w:multiLevelType w:val="hybridMultilevel"/>
    <w:tmpl w:val="1CAEB39A"/>
    <w:lvl w:ilvl="0" w:tplc="04100019">
      <w:start w:val="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E042226"/>
    <w:multiLevelType w:val="hybridMultilevel"/>
    <w:tmpl w:val="B1F6CA72"/>
    <w:lvl w:ilvl="0" w:tplc="FFFFFFFF">
      <w:start w:val="1"/>
      <w:numFmt w:val="lowerLetter"/>
      <w:lvlText w:val="%1)"/>
      <w:lvlJc w:val="left"/>
      <w:pPr>
        <w:ind w:left="81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43AC7C2">
      <w:start w:val="1"/>
      <w:numFmt w:val="lowerRoman"/>
      <w:lvlText w:val="o.%2."/>
      <w:lvlJc w:val="right"/>
      <w:pPr>
        <w:ind w:left="1894" w:hanging="360"/>
      </w:pPr>
      <w:rPr>
        <w:rFonts w:hint="default"/>
        <w:b/>
        <w:bCs/>
        <w:i w:val="0"/>
        <w:strike w:val="0"/>
        <w:dstrike w:val="0"/>
        <w:color w:val="000000"/>
        <w:sz w:val="24"/>
        <w:szCs w:val="24"/>
        <w:u w:val="none" w:color="000000"/>
        <w:vertAlign w:val="baseline"/>
      </w:rPr>
    </w:lvl>
    <w:lvl w:ilvl="2" w:tplc="FFFFFFFF">
      <w:start w:val="1"/>
      <w:numFmt w:val="lowerRoman"/>
      <w:lvlText w:val="%3"/>
      <w:lvlJc w:val="left"/>
      <w:pPr>
        <w:ind w:left="22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9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69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41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513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8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5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5666577B"/>
    <w:multiLevelType w:val="hybridMultilevel"/>
    <w:tmpl w:val="839EA9DC"/>
    <w:lvl w:ilvl="0" w:tplc="7DB4013A">
      <w:start w:val="1"/>
      <w:numFmt w:val="lowerRoman"/>
      <w:lvlText w:val="(%1)"/>
      <w:lvlJc w:val="left"/>
      <w:pPr>
        <w:ind w:left="1004" w:hanging="72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9" w15:restartNumberingAfterBreak="0">
    <w:nsid w:val="5AE548AC"/>
    <w:multiLevelType w:val="hybridMultilevel"/>
    <w:tmpl w:val="75547FEA"/>
    <w:lvl w:ilvl="0" w:tplc="FFFFFFFF">
      <w:start w:val="1"/>
      <w:numFmt w:val="lowerRoman"/>
      <w:lvlText w:val="(%1)"/>
      <w:lvlJc w:val="left"/>
      <w:pPr>
        <w:ind w:left="1429" w:hanging="720"/>
      </w:pPr>
      <w:rPr>
        <w:rFonts w:hint="default"/>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0" w15:restartNumberingAfterBreak="0">
    <w:nsid w:val="66021F21"/>
    <w:multiLevelType w:val="hybridMultilevel"/>
    <w:tmpl w:val="B6A45282"/>
    <w:lvl w:ilvl="0" w:tplc="C888B9C2">
      <w:start w:val="1"/>
      <w:numFmt w:val="lowerRoman"/>
      <w:lvlText w:val="i %1."/>
      <w:lvlJc w:val="right"/>
      <w:pPr>
        <w:ind w:left="816"/>
      </w:pPr>
      <w:rPr>
        <w:rFonts w:hint="default"/>
        <w:b/>
        <w:bCs/>
        <w:i w:val="0"/>
        <w:strike w:val="0"/>
        <w:dstrike w:val="0"/>
        <w:color w:val="000000"/>
        <w:sz w:val="24"/>
        <w:szCs w:val="24"/>
        <w:u w:val="none" w:color="000000"/>
        <w:bdr w:val="none" w:sz="0" w:space="0" w:color="auto"/>
        <w:shd w:val="clear" w:color="auto" w:fill="auto"/>
        <w:vertAlign w:val="baseline"/>
      </w:rPr>
    </w:lvl>
    <w:lvl w:ilvl="1" w:tplc="FFFFFFFF">
      <w:numFmt w:val="bullet"/>
      <w:lvlText w:val="-"/>
      <w:lvlJc w:val="left"/>
      <w:pPr>
        <w:ind w:left="1894" w:hanging="360"/>
      </w:pPr>
      <w:rPr>
        <w:rFonts w:ascii="Times New Roman" w:eastAsia="Times New Roman" w:hAnsi="Times New Roman" w:cs="Times New Roman" w:hint="default"/>
      </w:rPr>
    </w:lvl>
    <w:lvl w:ilvl="2" w:tplc="FFFFFFFF">
      <w:start w:val="1"/>
      <w:numFmt w:val="lowerRoman"/>
      <w:lvlText w:val="%3"/>
      <w:lvlJc w:val="left"/>
      <w:pPr>
        <w:ind w:left="22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9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69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41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513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8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5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76637655"/>
    <w:multiLevelType w:val="hybridMultilevel"/>
    <w:tmpl w:val="C570CF7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70A00E1"/>
    <w:multiLevelType w:val="hybridMultilevel"/>
    <w:tmpl w:val="BA04C416"/>
    <w:lvl w:ilvl="0" w:tplc="F5EC02DC">
      <w:start w:val="1"/>
      <w:numFmt w:val="lowerRoman"/>
      <w:lvlText w:val="n. %1."/>
      <w:lvlJc w:val="right"/>
      <w:pPr>
        <w:ind w:left="1627" w:firstLine="0"/>
      </w:pPr>
      <w:rPr>
        <w:rFonts w:hint="default"/>
        <w:b/>
        <w:bCs/>
        <w:i w:val="0"/>
        <w:strike w:val="0"/>
        <w:dstrike w:val="0"/>
        <w:color w:val="000000"/>
        <w:sz w:val="24"/>
        <w:szCs w:val="24"/>
        <w:u w:val="none" w:color="000000"/>
        <w:vertAlign w:val="baseline"/>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7AD6D77"/>
    <w:multiLevelType w:val="hybridMultilevel"/>
    <w:tmpl w:val="014615CC"/>
    <w:lvl w:ilvl="0" w:tplc="7320F3FE">
      <w:start w:val="1"/>
      <w:numFmt w:val="lowerRoman"/>
      <w:lvlText w:val="(%1)"/>
      <w:lvlJc w:val="left"/>
      <w:pPr>
        <w:ind w:left="1004" w:hanging="72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abstractNumId w:val="14"/>
  </w:num>
  <w:num w:numId="2">
    <w:abstractNumId w:val="4"/>
  </w:num>
  <w:num w:numId="3">
    <w:abstractNumId w:val="12"/>
  </w:num>
  <w:num w:numId="4">
    <w:abstractNumId w:val="10"/>
  </w:num>
  <w:num w:numId="5">
    <w:abstractNumId w:val="20"/>
  </w:num>
  <w:num w:numId="6">
    <w:abstractNumId w:val="17"/>
  </w:num>
  <w:num w:numId="7">
    <w:abstractNumId w:val="19"/>
  </w:num>
  <w:num w:numId="8">
    <w:abstractNumId w:val="13"/>
  </w:num>
  <w:num w:numId="9">
    <w:abstractNumId w:val="23"/>
  </w:num>
  <w:num w:numId="10">
    <w:abstractNumId w:val="6"/>
  </w:num>
  <w:num w:numId="11">
    <w:abstractNumId w:val="18"/>
  </w:num>
  <w:num w:numId="12">
    <w:abstractNumId w:val="3"/>
  </w:num>
  <w:num w:numId="13">
    <w:abstractNumId w:val="14"/>
  </w:num>
  <w:num w:numId="14">
    <w:abstractNumId w:val="22"/>
  </w:num>
  <w:num w:numId="15">
    <w:abstractNumId w:val="7"/>
  </w:num>
  <w:num w:numId="16">
    <w:abstractNumId w:val="14"/>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14"/>
  </w:num>
  <w:num w:numId="20">
    <w:abstractNumId w:val="11"/>
  </w:num>
  <w:num w:numId="21">
    <w:abstractNumId w:val="2"/>
  </w:num>
  <w:num w:numId="22">
    <w:abstractNumId w:val="5"/>
  </w:num>
  <w:num w:numId="23">
    <w:abstractNumId w:val="21"/>
  </w:num>
  <w:num w:numId="24">
    <w:abstractNumId w:val="9"/>
  </w:num>
  <w:num w:numId="25">
    <w:abstractNumId w:val="1"/>
  </w:num>
  <w:num w:numId="26">
    <w:abstractNumId w:val="16"/>
  </w:num>
  <w:num w:numId="27">
    <w:abstractNumId w:val="0"/>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953"/>
    <w:rsid w:val="00000A8F"/>
    <w:rsid w:val="000029BD"/>
    <w:rsid w:val="0000324F"/>
    <w:rsid w:val="00004C7E"/>
    <w:rsid w:val="000332FD"/>
    <w:rsid w:val="00034C5C"/>
    <w:rsid w:val="000357EB"/>
    <w:rsid w:val="000424C8"/>
    <w:rsid w:val="000535AC"/>
    <w:rsid w:val="00060BB2"/>
    <w:rsid w:val="00060D69"/>
    <w:rsid w:val="00062C0F"/>
    <w:rsid w:val="00072925"/>
    <w:rsid w:val="00073CE0"/>
    <w:rsid w:val="00077D8C"/>
    <w:rsid w:val="00086C6E"/>
    <w:rsid w:val="000878E4"/>
    <w:rsid w:val="000919A2"/>
    <w:rsid w:val="00097216"/>
    <w:rsid w:val="000975D6"/>
    <w:rsid w:val="000A1576"/>
    <w:rsid w:val="000A7007"/>
    <w:rsid w:val="000A766A"/>
    <w:rsid w:val="000B006E"/>
    <w:rsid w:val="000B0B5F"/>
    <w:rsid w:val="000B56CF"/>
    <w:rsid w:val="000C7D95"/>
    <w:rsid w:val="000D7278"/>
    <w:rsid w:val="000E2409"/>
    <w:rsid w:val="000E64A3"/>
    <w:rsid w:val="00104803"/>
    <w:rsid w:val="0010783D"/>
    <w:rsid w:val="001079DF"/>
    <w:rsid w:val="00112D74"/>
    <w:rsid w:val="00115903"/>
    <w:rsid w:val="0012290A"/>
    <w:rsid w:val="00125DA7"/>
    <w:rsid w:val="00127484"/>
    <w:rsid w:val="00130FBC"/>
    <w:rsid w:val="00131399"/>
    <w:rsid w:val="00135430"/>
    <w:rsid w:val="00151DB3"/>
    <w:rsid w:val="001536B6"/>
    <w:rsid w:val="00162DBF"/>
    <w:rsid w:val="00165AFE"/>
    <w:rsid w:val="00175083"/>
    <w:rsid w:val="00175352"/>
    <w:rsid w:val="001839E9"/>
    <w:rsid w:val="00184A49"/>
    <w:rsid w:val="0019606C"/>
    <w:rsid w:val="001B01DD"/>
    <w:rsid w:val="001B39C6"/>
    <w:rsid w:val="001B3EE9"/>
    <w:rsid w:val="001B4B46"/>
    <w:rsid w:val="001C443A"/>
    <w:rsid w:val="001D573E"/>
    <w:rsid w:val="001D5CA0"/>
    <w:rsid w:val="001F1792"/>
    <w:rsid w:val="001F2B2B"/>
    <w:rsid w:val="002017B5"/>
    <w:rsid w:val="0020632F"/>
    <w:rsid w:val="002115DA"/>
    <w:rsid w:val="00212723"/>
    <w:rsid w:val="002249D5"/>
    <w:rsid w:val="00234EA3"/>
    <w:rsid w:val="00274DA2"/>
    <w:rsid w:val="00274FCD"/>
    <w:rsid w:val="00281954"/>
    <w:rsid w:val="00285425"/>
    <w:rsid w:val="00286001"/>
    <w:rsid w:val="002A14E6"/>
    <w:rsid w:val="002A18D9"/>
    <w:rsid w:val="002A31D7"/>
    <w:rsid w:val="002A354B"/>
    <w:rsid w:val="002A44CA"/>
    <w:rsid w:val="002B17AC"/>
    <w:rsid w:val="002B37A5"/>
    <w:rsid w:val="002B3C50"/>
    <w:rsid w:val="002C1406"/>
    <w:rsid w:val="002C15EF"/>
    <w:rsid w:val="002C73BF"/>
    <w:rsid w:val="002C763C"/>
    <w:rsid w:val="002D0E23"/>
    <w:rsid w:val="002D6A1C"/>
    <w:rsid w:val="002F3425"/>
    <w:rsid w:val="002F6082"/>
    <w:rsid w:val="0031397E"/>
    <w:rsid w:val="00326E72"/>
    <w:rsid w:val="00330DC8"/>
    <w:rsid w:val="0033360A"/>
    <w:rsid w:val="003357AB"/>
    <w:rsid w:val="00337E3B"/>
    <w:rsid w:val="003435B3"/>
    <w:rsid w:val="00352B39"/>
    <w:rsid w:val="00367E52"/>
    <w:rsid w:val="00374F18"/>
    <w:rsid w:val="00384CF1"/>
    <w:rsid w:val="003921A0"/>
    <w:rsid w:val="003934C7"/>
    <w:rsid w:val="003A4CB2"/>
    <w:rsid w:val="003C0122"/>
    <w:rsid w:val="003C25AE"/>
    <w:rsid w:val="003C5261"/>
    <w:rsid w:val="003C5CAA"/>
    <w:rsid w:val="003C70E0"/>
    <w:rsid w:val="003C76C6"/>
    <w:rsid w:val="003E515B"/>
    <w:rsid w:val="004048D2"/>
    <w:rsid w:val="00406186"/>
    <w:rsid w:val="00412E47"/>
    <w:rsid w:val="00426570"/>
    <w:rsid w:val="00427610"/>
    <w:rsid w:val="00434198"/>
    <w:rsid w:val="00435937"/>
    <w:rsid w:val="00446478"/>
    <w:rsid w:val="0045015F"/>
    <w:rsid w:val="00484FDB"/>
    <w:rsid w:val="00492B47"/>
    <w:rsid w:val="00493C8C"/>
    <w:rsid w:val="004A031E"/>
    <w:rsid w:val="004A0B9D"/>
    <w:rsid w:val="004A19FB"/>
    <w:rsid w:val="004B548F"/>
    <w:rsid w:val="004C1BA3"/>
    <w:rsid w:val="004C2831"/>
    <w:rsid w:val="004C5407"/>
    <w:rsid w:val="004E1066"/>
    <w:rsid w:val="004E115D"/>
    <w:rsid w:val="004E518D"/>
    <w:rsid w:val="004E773E"/>
    <w:rsid w:val="004F41A3"/>
    <w:rsid w:val="004F6A3E"/>
    <w:rsid w:val="005021FE"/>
    <w:rsid w:val="0050477C"/>
    <w:rsid w:val="00505AEE"/>
    <w:rsid w:val="00513406"/>
    <w:rsid w:val="00517AF8"/>
    <w:rsid w:val="00522BB8"/>
    <w:rsid w:val="00525369"/>
    <w:rsid w:val="00532443"/>
    <w:rsid w:val="00541505"/>
    <w:rsid w:val="0055049F"/>
    <w:rsid w:val="00554D34"/>
    <w:rsid w:val="005561A1"/>
    <w:rsid w:val="005571F4"/>
    <w:rsid w:val="005612BA"/>
    <w:rsid w:val="0056266A"/>
    <w:rsid w:val="00565609"/>
    <w:rsid w:val="0057220E"/>
    <w:rsid w:val="00574BCA"/>
    <w:rsid w:val="00587892"/>
    <w:rsid w:val="0059348C"/>
    <w:rsid w:val="00594AE8"/>
    <w:rsid w:val="00597416"/>
    <w:rsid w:val="005A56EC"/>
    <w:rsid w:val="005A5735"/>
    <w:rsid w:val="005A5BAE"/>
    <w:rsid w:val="005B2901"/>
    <w:rsid w:val="005B4E92"/>
    <w:rsid w:val="005C4B64"/>
    <w:rsid w:val="00605FED"/>
    <w:rsid w:val="00607256"/>
    <w:rsid w:val="00617B1F"/>
    <w:rsid w:val="00620863"/>
    <w:rsid w:val="006301BE"/>
    <w:rsid w:val="006339C5"/>
    <w:rsid w:val="006616F7"/>
    <w:rsid w:val="00663B07"/>
    <w:rsid w:val="00676B2F"/>
    <w:rsid w:val="00683C70"/>
    <w:rsid w:val="006879B3"/>
    <w:rsid w:val="006907E3"/>
    <w:rsid w:val="00691605"/>
    <w:rsid w:val="00693B45"/>
    <w:rsid w:val="006A257C"/>
    <w:rsid w:val="006A3A2C"/>
    <w:rsid w:val="006A3C81"/>
    <w:rsid w:val="006A5250"/>
    <w:rsid w:val="006B6160"/>
    <w:rsid w:val="006C1736"/>
    <w:rsid w:val="006C6DFC"/>
    <w:rsid w:val="006C7D2C"/>
    <w:rsid w:val="006D00F8"/>
    <w:rsid w:val="006D0E95"/>
    <w:rsid w:val="006D7230"/>
    <w:rsid w:val="006D7B0E"/>
    <w:rsid w:val="006E28E6"/>
    <w:rsid w:val="006E501F"/>
    <w:rsid w:val="006E7BFF"/>
    <w:rsid w:val="0070023A"/>
    <w:rsid w:val="0074525C"/>
    <w:rsid w:val="00745ED4"/>
    <w:rsid w:val="00754329"/>
    <w:rsid w:val="007611B6"/>
    <w:rsid w:val="00762E03"/>
    <w:rsid w:val="007779D7"/>
    <w:rsid w:val="007875A0"/>
    <w:rsid w:val="00787CA9"/>
    <w:rsid w:val="007934DA"/>
    <w:rsid w:val="00795254"/>
    <w:rsid w:val="007B5434"/>
    <w:rsid w:val="007B6FF5"/>
    <w:rsid w:val="007C228B"/>
    <w:rsid w:val="00827BFB"/>
    <w:rsid w:val="00834917"/>
    <w:rsid w:val="00843593"/>
    <w:rsid w:val="00851FF7"/>
    <w:rsid w:val="00854493"/>
    <w:rsid w:val="008621D4"/>
    <w:rsid w:val="008634BC"/>
    <w:rsid w:val="008725D0"/>
    <w:rsid w:val="00880204"/>
    <w:rsid w:val="00884D48"/>
    <w:rsid w:val="00894A5D"/>
    <w:rsid w:val="008A2795"/>
    <w:rsid w:val="008A61F0"/>
    <w:rsid w:val="008B093B"/>
    <w:rsid w:val="008B3BDB"/>
    <w:rsid w:val="008C065A"/>
    <w:rsid w:val="008C43E7"/>
    <w:rsid w:val="008E2346"/>
    <w:rsid w:val="008E2725"/>
    <w:rsid w:val="008E31D1"/>
    <w:rsid w:val="008F1253"/>
    <w:rsid w:val="008F7175"/>
    <w:rsid w:val="00901AB7"/>
    <w:rsid w:val="0091262A"/>
    <w:rsid w:val="00914872"/>
    <w:rsid w:val="0091650E"/>
    <w:rsid w:val="00917B59"/>
    <w:rsid w:val="00941A67"/>
    <w:rsid w:val="00963C78"/>
    <w:rsid w:val="00966EAC"/>
    <w:rsid w:val="009705DA"/>
    <w:rsid w:val="00975FAC"/>
    <w:rsid w:val="00977B75"/>
    <w:rsid w:val="009A039D"/>
    <w:rsid w:val="009A3DB5"/>
    <w:rsid w:val="009A52D6"/>
    <w:rsid w:val="009A79D2"/>
    <w:rsid w:val="009B2222"/>
    <w:rsid w:val="009B4654"/>
    <w:rsid w:val="009B491A"/>
    <w:rsid w:val="009B57AC"/>
    <w:rsid w:val="009B6635"/>
    <w:rsid w:val="009B77A8"/>
    <w:rsid w:val="009C1E04"/>
    <w:rsid w:val="009C5F36"/>
    <w:rsid w:val="009D1886"/>
    <w:rsid w:val="009D3AC2"/>
    <w:rsid w:val="009E477E"/>
    <w:rsid w:val="009E7E5E"/>
    <w:rsid w:val="00A0032D"/>
    <w:rsid w:val="00A025A5"/>
    <w:rsid w:val="00A16AFB"/>
    <w:rsid w:val="00A227E1"/>
    <w:rsid w:val="00A319C0"/>
    <w:rsid w:val="00A51FD8"/>
    <w:rsid w:val="00A623D8"/>
    <w:rsid w:val="00A717D5"/>
    <w:rsid w:val="00A8050E"/>
    <w:rsid w:val="00A85EC7"/>
    <w:rsid w:val="00A867A2"/>
    <w:rsid w:val="00A95B2D"/>
    <w:rsid w:val="00AA36FE"/>
    <w:rsid w:val="00AA3953"/>
    <w:rsid w:val="00AA39E3"/>
    <w:rsid w:val="00AB3C8D"/>
    <w:rsid w:val="00AC13C0"/>
    <w:rsid w:val="00AC3353"/>
    <w:rsid w:val="00AC3619"/>
    <w:rsid w:val="00AC3E36"/>
    <w:rsid w:val="00AD0F01"/>
    <w:rsid w:val="00AD1142"/>
    <w:rsid w:val="00AD2260"/>
    <w:rsid w:val="00AD7476"/>
    <w:rsid w:val="00AE13EF"/>
    <w:rsid w:val="00AE2E76"/>
    <w:rsid w:val="00AE2F2B"/>
    <w:rsid w:val="00AE3749"/>
    <w:rsid w:val="00AE5AEF"/>
    <w:rsid w:val="00B00A48"/>
    <w:rsid w:val="00B06F08"/>
    <w:rsid w:val="00B22BB7"/>
    <w:rsid w:val="00B2463A"/>
    <w:rsid w:val="00B27D17"/>
    <w:rsid w:val="00B4641C"/>
    <w:rsid w:val="00B64A45"/>
    <w:rsid w:val="00B67B65"/>
    <w:rsid w:val="00B74B41"/>
    <w:rsid w:val="00B90DB6"/>
    <w:rsid w:val="00B9758F"/>
    <w:rsid w:val="00BA2F56"/>
    <w:rsid w:val="00BA5937"/>
    <w:rsid w:val="00BA5A28"/>
    <w:rsid w:val="00BD1D93"/>
    <w:rsid w:val="00BD242F"/>
    <w:rsid w:val="00BE021F"/>
    <w:rsid w:val="00BE4341"/>
    <w:rsid w:val="00BF134B"/>
    <w:rsid w:val="00BF1D93"/>
    <w:rsid w:val="00BF47F5"/>
    <w:rsid w:val="00C14527"/>
    <w:rsid w:val="00C26379"/>
    <w:rsid w:val="00C31D7B"/>
    <w:rsid w:val="00C32710"/>
    <w:rsid w:val="00C331AF"/>
    <w:rsid w:val="00C43CDB"/>
    <w:rsid w:val="00C63F07"/>
    <w:rsid w:val="00C67F6F"/>
    <w:rsid w:val="00C7422A"/>
    <w:rsid w:val="00C8040D"/>
    <w:rsid w:val="00C8392A"/>
    <w:rsid w:val="00CB25FE"/>
    <w:rsid w:val="00CB52F1"/>
    <w:rsid w:val="00CB5DE5"/>
    <w:rsid w:val="00CB6138"/>
    <w:rsid w:val="00CC177F"/>
    <w:rsid w:val="00CC65E7"/>
    <w:rsid w:val="00CD39F1"/>
    <w:rsid w:val="00CD60E0"/>
    <w:rsid w:val="00CE100B"/>
    <w:rsid w:val="00CF4016"/>
    <w:rsid w:val="00CF63F3"/>
    <w:rsid w:val="00CF74F2"/>
    <w:rsid w:val="00D07464"/>
    <w:rsid w:val="00D1543F"/>
    <w:rsid w:val="00D2446A"/>
    <w:rsid w:val="00D44ED3"/>
    <w:rsid w:val="00D46EF6"/>
    <w:rsid w:val="00D661BA"/>
    <w:rsid w:val="00D72EDB"/>
    <w:rsid w:val="00D73FBA"/>
    <w:rsid w:val="00D741C9"/>
    <w:rsid w:val="00D83BD6"/>
    <w:rsid w:val="00D84EDA"/>
    <w:rsid w:val="00D85F58"/>
    <w:rsid w:val="00D96080"/>
    <w:rsid w:val="00DA08A9"/>
    <w:rsid w:val="00DA1FBE"/>
    <w:rsid w:val="00DB7CE1"/>
    <w:rsid w:val="00DC4053"/>
    <w:rsid w:val="00DD5B4B"/>
    <w:rsid w:val="00DF1009"/>
    <w:rsid w:val="00DF3D35"/>
    <w:rsid w:val="00DF50EF"/>
    <w:rsid w:val="00E03EE1"/>
    <w:rsid w:val="00E079F7"/>
    <w:rsid w:val="00E117C6"/>
    <w:rsid w:val="00E204DB"/>
    <w:rsid w:val="00E30237"/>
    <w:rsid w:val="00E34447"/>
    <w:rsid w:val="00E35FA5"/>
    <w:rsid w:val="00E53FE9"/>
    <w:rsid w:val="00E54EE3"/>
    <w:rsid w:val="00E55FBD"/>
    <w:rsid w:val="00E57D15"/>
    <w:rsid w:val="00E621E7"/>
    <w:rsid w:val="00E6228F"/>
    <w:rsid w:val="00E67661"/>
    <w:rsid w:val="00E816FE"/>
    <w:rsid w:val="00E823A5"/>
    <w:rsid w:val="00E949D6"/>
    <w:rsid w:val="00E97A72"/>
    <w:rsid w:val="00EA752E"/>
    <w:rsid w:val="00EC004C"/>
    <w:rsid w:val="00EC2400"/>
    <w:rsid w:val="00ED14DD"/>
    <w:rsid w:val="00ED441D"/>
    <w:rsid w:val="00EE3598"/>
    <w:rsid w:val="00EF50F0"/>
    <w:rsid w:val="00F01B88"/>
    <w:rsid w:val="00F02DFA"/>
    <w:rsid w:val="00F04C02"/>
    <w:rsid w:val="00F11296"/>
    <w:rsid w:val="00F1145D"/>
    <w:rsid w:val="00F26840"/>
    <w:rsid w:val="00F309EE"/>
    <w:rsid w:val="00F447BB"/>
    <w:rsid w:val="00F503E9"/>
    <w:rsid w:val="00F64C5D"/>
    <w:rsid w:val="00F67064"/>
    <w:rsid w:val="00F70914"/>
    <w:rsid w:val="00F7297C"/>
    <w:rsid w:val="00F74890"/>
    <w:rsid w:val="00F855CB"/>
    <w:rsid w:val="00F87349"/>
    <w:rsid w:val="00F9719C"/>
    <w:rsid w:val="00FA01D3"/>
    <w:rsid w:val="00FA3950"/>
    <w:rsid w:val="00FA7336"/>
    <w:rsid w:val="00FB0973"/>
    <w:rsid w:val="00FB4702"/>
    <w:rsid w:val="00FB487F"/>
    <w:rsid w:val="00FC3170"/>
    <w:rsid w:val="00FD1315"/>
    <w:rsid w:val="00FD348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6817ED"/>
  <w15:docId w15:val="{4F51A3AD-3E9D-49D6-9234-F374E5AC0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A3953"/>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AA3953"/>
    <w:pPr>
      <w:keepNext/>
      <w:spacing w:after="240"/>
      <w:jc w:val="center"/>
      <w:outlineLvl w:val="0"/>
    </w:pPr>
    <w:rPr>
      <w:rFonts w:ascii="Arial" w:hAnsi="Arial" w:cs="Arial"/>
      <w:b/>
    </w:rPr>
  </w:style>
  <w:style w:type="paragraph" w:styleId="Titolo2">
    <w:name w:val="heading 2"/>
    <w:basedOn w:val="Normale"/>
    <w:next w:val="Normale"/>
    <w:link w:val="Titolo2Carattere"/>
    <w:qFormat/>
    <w:rsid w:val="00AA3953"/>
    <w:pPr>
      <w:keepNext/>
      <w:widowControl/>
      <w:jc w:val="center"/>
      <w:outlineLvl w:val="1"/>
    </w:pPr>
    <w:rPr>
      <w:rFonts w:ascii="Arial" w:hAnsi="Arial" w:cs="Arial"/>
      <w:b/>
    </w:rPr>
  </w:style>
  <w:style w:type="paragraph" w:styleId="Titolo3">
    <w:name w:val="heading 3"/>
    <w:basedOn w:val="Normale"/>
    <w:next w:val="Normale"/>
    <w:link w:val="Titolo3Carattere"/>
    <w:uiPriority w:val="9"/>
    <w:qFormat/>
    <w:rsid w:val="00AA3953"/>
    <w:pPr>
      <w:keepNext/>
      <w:numPr>
        <w:ilvl w:val="2"/>
        <w:numId w:val="1"/>
      </w:numPr>
      <w:spacing w:before="240" w:after="60"/>
      <w:outlineLvl w:val="2"/>
    </w:pPr>
    <w:rPr>
      <w:rFonts w:ascii="Arial" w:hAnsi="Arial" w:cs="Arial"/>
      <w:b/>
      <w:bCs/>
      <w:sz w:val="26"/>
      <w:szCs w:val="26"/>
    </w:rPr>
  </w:style>
  <w:style w:type="paragraph" w:styleId="Titolo4">
    <w:name w:val="heading 4"/>
    <w:basedOn w:val="Normale"/>
    <w:next w:val="Normale"/>
    <w:link w:val="Titolo4Carattere"/>
    <w:uiPriority w:val="9"/>
    <w:qFormat/>
    <w:rsid w:val="00AA3953"/>
    <w:pPr>
      <w:keepNext/>
      <w:widowControl/>
      <w:numPr>
        <w:ilvl w:val="3"/>
        <w:numId w:val="1"/>
      </w:numPr>
      <w:jc w:val="center"/>
      <w:outlineLvl w:val="3"/>
    </w:pPr>
    <w:rPr>
      <w:rFonts w:ascii="Palatino Linotype" w:hAnsi="Palatino Linotype"/>
      <w:b/>
      <w:bCs/>
      <w:sz w:val="22"/>
      <w:szCs w:val="22"/>
    </w:rPr>
  </w:style>
  <w:style w:type="paragraph" w:styleId="Titolo5">
    <w:name w:val="heading 5"/>
    <w:basedOn w:val="Normale"/>
    <w:next w:val="Normale"/>
    <w:link w:val="Titolo5Carattere"/>
    <w:uiPriority w:val="9"/>
    <w:qFormat/>
    <w:rsid w:val="00AA3953"/>
    <w:pPr>
      <w:numPr>
        <w:ilvl w:val="4"/>
        <w:numId w:val="1"/>
      </w:numPr>
      <w:spacing w:before="240" w:after="60"/>
      <w:outlineLvl w:val="4"/>
    </w:pPr>
    <w:rPr>
      <w:rFonts w:ascii="Calibri" w:hAnsi="Calibri"/>
      <w:b/>
      <w:bCs/>
      <w:i/>
      <w:iCs/>
      <w:sz w:val="26"/>
      <w:szCs w:val="26"/>
    </w:rPr>
  </w:style>
  <w:style w:type="paragraph" w:styleId="Titolo6">
    <w:name w:val="heading 6"/>
    <w:basedOn w:val="Normale"/>
    <w:next w:val="Normale"/>
    <w:link w:val="Titolo6Carattere"/>
    <w:uiPriority w:val="9"/>
    <w:qFormat/>
    <w:rsid w:val="00AA3953"/>
    <w:pPr>
      <w:keepNext/>
      <w:widowControl/>
      <w:numPr>
        <w:ilvl w:val="5"/>
        <w:numId w:val="1"/>
      </w:numPr>
      <w:tabs>
        <w:tab w:val="left" w:pos="720"/>
        <w:tab w:val="left" w:pos="8100"/>
      </w:tabs>
      <w:overflowPunct/>
      <w:autoSpaceDE/>
      <w:autoSpaceDN/>
      <w:adjustRightInd/>
      <w:jc w:val="both"/>
      <w:textAlignment w:val="auto"/>
      <w:outlineLvl w:val="5"/>
    </w:pPr>
    <w:rPr>
      <w:rFonts w:ascii="Palatino Linotype" w:hAnsi="Palatino Linotype"/>
      <w:b/>
      <w:sz w:val="22"/>
    </w:rPr>
  </w:style>
  <w:style w:type="paragraph" w:styleId="Titolo7">
    <w:name w:val="heading 7"/>
    <w:basedOn w:val="Normale"/>
    <w:next w:val="Normale"/>
    <w:link w:val="Titolo7Carattere"/>
    <w:uiPriority w:val="9"/>
    <w:qFormat/>
    <w:rsid w:val="00AA3953"/>
    <w:pPr>
      <w:numPr>
        <w:ilvl w:val="6"/>
        <w:numId w:val="1"/>
      </w:numPr>
      <w:spacing w:before="240" w:after="60"/>
      <w:outlineLvl w:val="6"/>
    </w:pPr>
    <w:rPr>
      <w:rFonts w:ascii="Calibri" w:hAnsi="Calibri"/>
    </w:rPr>
  </w:style>
  <w:style w:type="paragraph" w:styleId="Titolo8">
    <w:name w:val="heading 8"/>
    <w:basedOn w:val="Normale"/>
    <w:next w:val="Normale"/>
    <w:link w:val="Titolo8Carattere"/>
    <w:uiPriority w:val="9"/>
    <w:qFormat/>
    <w:rsid w:val="00AA3953"/>
    <w:pPr>
      <w:numPr>
        <w:ilvl w:val="7"/>
        <w:numId w:val="1"/>
      </w:numPr>
      <w:spacing w:before="240" w:after="60"/>
      <w:outlineLvl w:val="7"/>
    </w:pPr>
    <w:rPr>
      <w:rFonts w:ascii="Calibri" w:hAnsi="Calibri"/>
      <w:i/>
      <w:iCs/>
    </w:rPr>
  </w:style>
  <w:style w:type="paragraph" w:styleId="Titolo9">
    <w:name w:val="heading 9"/>
    <w:basedOn w:val="Normale"/>
    <w:next w:val="Normale"/>
    <w:link w:val="Titolo9Carattere"/>
    <w:uiPriority w:val="9"/>
    <w:qFormat/>
    <w:rsid w:val="00AA3953"/>
    <w:pPr>
      <w:numPr>
        <w:ilvl w:val="8"/>
        <w:numId w:val="1"/>
      </w:numPr>
      <w:spacing w:before="240" w:after="60"/>
      <w:outlineLvl w:val="8"/>
    </w:pPr>
    <w:rPr>
      <w:rFonts w:ascii="Cambria" w:hAnsi="Cambria"/>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AA3953"/>
    <w:rPr>
      <w:rFonts w:ascii="Arial" w:eastAsia="Times New Roman" w:hAnsi="Arial" w:cs="Arial"/>
      <w:b/>
      <w:sz w:val="24"/>
      <w:szCs w:val="24"/>
      <w:lang w:eastAsia="it-IT"/>
    </w:rPr>
  </w:style>
  <w:style w:type="character" w:customStyle="1" w:styleId="Titolo2Carattere">
    <w:name w:val="Titolo 2 Carattere"/>
    <w:basedOn w:val="Carpredefinitoparagrafo"/>
    <w:link w:val="Titolo2"/>
    <w:rsid w:val="00AA3953"/>
    <w:rPr>
      <w:rFonts w:ascii="Arial" w:eastAsia="Times New Roman" w:hAnsi="Arial" w:cs="Arial"/>
      <w:b/>
      <w:sz w:val="24"/>
      <w:szCs w:val="24"/>
      <w:lang w:eastAsia="it-IT"/>
    </w:rPr>
  </w:style>
  <w:style w:type="character" w:customStyle="1" w:styleId="Titolo3Carattere">
    <w:name w:val="Titolo 3 Carattere"/>
    <w:basedOn w:val="Carpredefinitoparagrafo"/>
    <w:link w:val="Titolo3"/>
    <w:uiPriority w:val="9"/>
    <w:rsid w:val="00AA3953"/>
    <w:rPr>
      <w:rFonts w:ascii="Arial" w:eastAsia="Times New Roman" w:hAnsi="Arial" w:cs="Arial"/>
      <w:b/>
      <w:bCs/>
      <w:sz w:val="26"/>
      <w:szCs w:val="26"/>
      <w:lang w:eastAsia="it-IT"/>
    </w:rPr>
  </w:style>
  <w:style w:type="character" w:customStyle="1" w:styleId="Titolo4Carattere">
    <w:name w:val="Titolo 4 Carattere"/>
    <w:basedOn w:val="Carpredefinitoparagrafo"/>
    <w:link w:val="Titolo4"/>
    <w:uiPriority w:val="9"/>
    <w:rsid w:val="00AA3953"/>
    <w:rPr>
      <w:rFonts w:ascii="Palatino Linotype" w:eastAsia="Times New Roman" w:hAnsi="Palatino Linotype" w:cs="Times New Roman"/>
      <w:b/>
      <w:bCs/>
      <w:lang w:eastAsia="it-IT"/>
    </w:rPr>
  </w:style>
  <w:style w:type="character" w:customStyle="1" w:styleId="Titolo5Carattere">
    <w:name w:val="Titolo 5 Carattere"/>
    <w:basedOn w:val="Carpredefinitoparagrafo"/>
    <w:link w:val="Titolo5"/>
    <w:uiPriority w:val="9"/>
    <w:rsid w:val="00AA3953"/>
    <w:rPr>
      <w:rFonts w:ascii="Calibri" w:eastAsia="Times New Roman" w:hAnsi="Calibri" w:cs="Times New Roman"/>
      <w:b/>
      <w:bCs/>
      <w:i/>
      <w:iCs/>
      <w:sz w:val="26"/>
      <w:szCs w:val="26"/>
      <w:lang w:eastAsia="it-IT"/>
    </w:rPr>
  </w:style>
  <w:style w:type="character" w:customStyle="1" w:styleId="Titolo6Carattere">
    <w:name w:val="Titolo 6 Carattere"/>
    <w:basedOn w:val="Carpredefinitoparagrafo"/>
    <w:link w:val="Titolo6"/>
    <w:uiPriority w:val="9"/>
    <w:rsid w:val="00AA3953"/>
    <w:rPr>
      <w:rFonts w:ascii="Palatino Linotype" w:eastAsia="Times New Roman" w:hAnsi="Palatino Linotype" w:cs="Times New Roman"/>
      <w:b/>
      <w:szCs w:val="24"/>
      <w:lang w:eastAsia="it-IT"/>
    </w:rPr>
  </w:style>
  <w:style w:type="character" w:customStyle="1" w:styleId="Titolo7Carattere">
    <w:name w:val="Titolo 7 Carattere"/>
    <w:basedOn w:val="Carpredefinitoparagrafo"/>
    <w:link w:val="Titolo7"/>
    <w:uiPriority w:val="9"/>
    <w:rsid w:val="00AA3953"/>
    <w:rPr>
      <w:rFonts w:ascii="Calibri" w:eastAsia="Times New Roman" w:hAnsi="Calibri" w:cs="Times New Roman"/>
      <w:sz w:val="24"/>
      <w:szCs w:val="24"/>
      <w:lang w:eastAsia="it-IT"/>
    </w:rPr>
  </w:style>
  <w:style w:type="character" w:customStyle="1" w:styleId="Titolo8Carattere">
    <w:name w:val="Titolo 8 Carattere"/>
    <w:basedOn w:val="Carpredefinitoparagrafo"/>
    <w:link w:val="Titolo8"/>
    <w:uiPriority w:val="9"/>
    <w:rsid w:val="00AA3953"/>
    <w:rPr>
      <w:rFonts w:ascii="Calibri" w:eastAsia="Times New Roman" w:hAnsi="Calibri" w:cs="Times New Roman"/>
      <w:i/>
      <w:iCs/>
      <w:sz w:val="24"/>
      <w:szCs w:val="24"/>
      <w:lang w:eastAsia="it-IT"/>
    </w:rPr>
  </w:style>
  <w:style w:type="character" w:customStyle="1" w:styleId="Titolo9Carattere">
    <w:name w:val="Titolo 9 Carattere"/>
    <w:basedOn w:val="Carpredefinitoparagrafo"/>
    <w:link w:val="Titolo9"/>
    <w:uiPriority w:val="9"/>
    <w:rsid w:val="00AA3953"/>
    <w:rPr>
      <w:rFonts w:ascii="Cambria" w:eastAsia="Times New Roman" w:hAnsi="Cambria" w:cs="Times New Roman"/>
      <w:lang w:eastAsia="it-IT"/>
    </w:rPr>
  </w:style>
  <w:style w:type="paragraph" w:styleId="Intestazione">
    <w:name w:val="header"/>
    <w:basedOn w:val="Normale"/>
    <w:link w:val="IntestazioneCarattere"/>
    <w:rsid w:val="00AA3953"/>
    <w:pPr>
      <w:tabs>
        <w:tab w:val="center" w:pos="4819"/>
        <w:tab w:val="right" w:pos="9638"/>
      </w:tabs>
    </w:pPr>
  </w:style>
  <w:style w:type="character" w:customStyle="1" w:styleId="IntestazioneCarattere">
    <w:name w:val="Intestazione Carattere"/>
    <w:basedOn w:val="Carpredefinitoparagrafo"/>
    <w:link w:val="Intestazione"/>
    <w:rsid w:val="00AA3953"/>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rsid w:val="00AA3953"/>
    <w:pPr>
      <w:tabs>
        <w:tab w:val="center" w:pos="4819"/>
        <w:tab w:val="right" w:pos="9638"/>
      </w:tabs>
    </w:pPr>
  </w:style>
  <w:style w:type="character" w:customStyle="1" w:styleId="PidipaginaCarattere">
    <w:name w:val="Piè di pagina Carattere"/>
    <w:basedOn w:val="Carpredefinitoparagrafo"/>
    <w:link w:val="Pidipagina"/>
    <w:uiPriority w:val="99"/>
    <w:rsid w:val="00AA3953"/>
    <w:rPr>
      <w:rFonts w:ascii="Times New Roman" w:eastAsia="Times New Roman" w:hAnsi="Times New Roman" w:cs="Times New Roman"/>
      <w:sz w:val="24"/>
      <w:szCs w:val="24"/>
      <w:lang w:eastAsia="it-IT"/>
    </w:rPr>
  </w:style>
  <w:style w:type="paragraph" w:customStyle="1" w:styleId="passo12int2">
    <w:name w:val="passo 12 int.2"/>
    <w:basedOn w:val="Normale"/>
    <w:rsid w:val="00AA3953"/>
    <w:pPr>
      <w:widowControl/>
      <w:tabs>
        <w:tab w:val="left" w:pos="3686"/>
      </w:tabs>
      <w:overflowPunct/>
      <w:autoSpaceDE/>
      <w:autoSpaceDN/>
      <w:adjustRightInd/>
      <w:spacing w:line="360" w:lineRule="exact"/>
      <w:jc w:val="both"/>
      <w:textAlignment w:val="auto"/>
    </w:pPr>
  </w:style>
  <w:style w:type="paragraph" w:styleId="Rientrocorpodeltesto">
    <w:name w:val="Body Text Indent"/>
    <w:basedOn w:val="Normale"/>
    <w:link w:val="RientrocorpodeltestoCarattere"/>
    <w:rsid w:val="00AA3953"/>
    <w:pPr>
      <w:widowControl/>
      <w:overflowPunct/>
      <w:autoSpaceDE/>
      <w:autoSpaceDN/>
      <w:adjustRightInd/>
      <w:ind w:left="720" w:hanging="720"/>
      <w:textAlignment w:val="auto"/>
    </w:pPr>
    <w:rPr>
      <w:lang w:val="en-GB" w:eastAsia="en-US"/>
    </w:rPr>
  </w:style>
  <w:style w:type="character" w:customStyle="1" w:styleId="RientrocorpodeltestoCarattere">
    <w:name w:val="Rientro corpo del testo Carattere"/>
    <w:basedOn w:val="Carpredefinitoparagrafo"/>
    <w:link w:val="Rientrocorpodeltesto"/>
    <w:rsid w:val="00AA3953"/>
    <w:rPr>
      <w:rFonts w:ascii="Times New Roman" w:eastAsia="Times New Roman" w:hAnsi="Times New Roman" w:cs="Times New Roman"/>
      <w:sz w:val="24"/>
      <w:szCs w:val="24"/>
      <w:lang w:val="en-GB" w:eastAsia="en-US"/>
    </w:rPr>
  </w:style>
  <w:style w:type="paragraph" w:styleId="Corpotesto">
    <w:name w:val="Body Text"/>
    <w:basedOn w:val="Normale"/>
    <w:link w:val="CorpotestoCarattere"/>
    <w:unhideWhenUsed/>
    <w:rsid w:val="00AA3953"/>
    <w:pPr>
      <w:spacing w:after="120"/>
    </w:pPr>
  </w:style>
  <w:style w:type="character" w:customStyle="1" w:styleId="CorpotestoCarattere">
    <w:name w:val="Corpo testo Carattere"/>
    <w:basedOn w:val="Carpredefinitoparagrafo"/>
    <w:link w:val="Corpotesto"/>
    <w:rsid w:val="00AA3953"/>
    <w:rPr>
      <w:rFonts w:ascii="Times New Roman" w:eastAsia="Times New Roman" w:hAnsi="Times New Roman" w:cs="Times New Roman"/>
      <w:sz w:val="24"/>
      <w:szCs w:val="24"/>
      <w:lang w:eastAsia="it-IT"/>
    </w:rPr>
  </w:style>
  <w:style w:type="paragraph" w:styleId="Titolo">
    <w:name w:val="Title"/>
    <w:basedOn w:val="Normale"/>
    <w:link w:val="TitoloCarattere"/>
    <w:qFormat/>
    <w:rsid w:val="00AA3953"/>
    <w:pPr>
      <w:widowControl/>
      <w:overflowPunct/>
      <w:autoSpaceDE/>
      <w:autoSpaceDN/>
      <w:adjustRightInd/>
      <w:spacing w:line="480" w:lineRule="auto"/>
      <w:jc w:val="center"/>
      <w:textAlignment w:val="auto"/>
    </w:pPr>
    <w:rPr>
      <w:rFonts w:ascii="Arial" w:hAnsi="Arial" w:cs="Arial"/>
      <w:b/>
      <w:sz w:val="22"/>
      <w:szCs w:val="22"/>
    </w:rPr>
  </w:style>
  <w:style w:type="character" w:customStyle="1" w:styleId="TitoloCarattere">
    <w:name w:val="Titolo Carattere"/>
    <w:basedOn w:val="Carpredefinitoparagrafo"/>
    <w:link w:val="Titolo"/>
    <w:rsid w:val="00AA3953"/>
    <w:rPr>
      <w:rFonts w:ascii="Arial" w:eastAsia="Times New Roman" w:hAnsi="Arial" w:cs="Arial"/>
      <w:b/>
      <w:lang w:eastAsia="it-IT"/>
    </w:rPr>
  </w:style>
  <w:style w:type="paragraph" w:customStyle="1" w:styleId="Elencoacolori-Colore12">
    <w:name w:val="Elenco a colori - Colore 12"/>
    <w:basedOn w:val="Normale"/>
    <w:qFormat/>
    <w:rsid w:val="00AA3953"/>
    <w:pPr>
      <w:ind w:left="708"/>
    </w:pPr>
  </w:style>
  <w:style w:type="paragraph" w:customStyle="1" w:styleId="TitoloArticolo">
    <w:name w:val="Titolo Articolo"/>
    <w:basedOn w:val="Normale"/>
    <w:qFormat/>
    <w:rsid w:val="00AA3953"/>
    <w:pPr>
      <w:numPr>
        <w:numId w:val="1"/>
      </w:numPr>
      <w:tabs>
        <w:tab w:val="left" w:pos="5400"/>
      </w:tabs>
      <w:ind w:left="3693"/>
      <w:jc w:val="center"/>
    </w:pPr>
    <w:rPr>
      <w:rFonts w:ascii="Calibri" w:hAnsi="Calibri" w:cs="Calibri"/>
      <w:b/>
      <w:sz w:val="22"/>
      <w:szCs w:val="22"/>
    </w:rPr>
  </w:style>
  <w:style w:type="paragraph" w:customStyle="1" w:styleId="TestoArticolo">
    <w:name w:val="Testo Articolo"/>
    <w:basedOn w:val="Normale"/>
    <w:qFormat/>
    <w:rsid w:val="00AA3953"/>
    <w:pPr>
      <w:numPr>
        <w:ilvl w:val="1"/>
        <w:numId w:val="1"/>
      </w:numPr>
      <w:jc w:val="both"/>
    </w:pPr>
    <w:rPr>
      <w:rFonts w:ascii="Calibri" w:hAnsi="Calibri"/>
      <w:sz w:val="22"/>
    </w:rPr>
  </w:style>
  <w:style w:type="paragraph" w:styleId="Paragrafoelenco">
    <w:name w:val="List Paragraph"/>
    <w:basedOn w:val="Normale"/>
    <w:uiPriority w:val="1"/>
    <w:qFormat/>
    <w:rsid w:val="00AA3953"/>
    <w:pPr>
      <w:ind w:left="708"/>
    </w:pPr>
  </w:style>
  <w:style w:type="paragraph" w:styleId="Revisione">
    <w:name w:val="Revision"/>
    <w:hidden/>
    <w:uiPriority w:val="99"/>
    <w:semiHidden/>
    <w:rsid w:val="00E03EE1"/>
    <w:pPr>
      <w:spacing w:after="0"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E03EE1"/>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03EE1"/>
    <w:rPr>
      <w:rFonts w:ascii="Segoe UI" w:eastAsia="Times New Roman" w:hAnsi="Segoe UI" w:cs="Segoe UI"/>
      <w:sz w:val="18"/>
      <w:szCs w:val="18"/>
      <w:lang w:eastAsia="it-IT"/>
    </w:rPr>
  </w:style>
  <w:style w:type="character" w:styleId="Rimandocommento">
    <w:name w:val="annotation reference"/>
    <w:basedOn w:val="Carpredefinitoparagrafo"/>
    <w:uiPriority w:val="99"/>
    <w:semiHidden/>
    <w:unhideWhenUsed/>
    <w:rsid w:val="001C443A"/>
    <w:rPr>
      <w:sz w:val="16"/>
      <w:szCs w:val="16"/>
    </w:rPr>
  </w:style>
  <w:style w:type="paragraph" w:styleId="Testocommento">
    <w:name w:val="annotation text"/>
    <w:basedOn w:val="Normale"/>
    <w:link w:val="TestocommentoCarattere"/>
    <w:uiPriority w:val="99"/>
    <w:unhideWhenUsed/>
    <w:rsid w:val="001C443A"/>
    <w:rPr>
      <w:sz w:val="20"/>
      <w:szCs w:val="20"/>
    </w:rPr>
  </w:style>
  <w:style w:type="character" w:customStyle="1" w:styleId="TestocommentoCarattere">
    <w:name w:val="Testo commento Carattere"/>
    <w:basedOn w:val="Carpredefinitoparagrafo"/>
    <w:link w:val="Testocommento"/>
    <w:uiPriority w:val="99"/>
    <w:rsid w:val="001C443A"/>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C443A"/>
    <w:rPr>
      <w:b/>
      <w:bCs/>
    </w:rPr>
  </w:style>
  <w:style w:type="character" w:customStyle="1" w:styleId="SoggettocommentoCarattere">
    <w:name w:val="Soggetto commento Carattere"/>
    <w:basedOn w:val="TestocommentoCarattere"/>
    <w:link w:val="Soggettocommento"/>
    <w:uiPriority w:val="99"/>
    <w:semiHidden/>
    <w:rsid w:val="001C443A"/>
    <w:rPr>
      <w:rFonts w:ascii="Times New Roman" w:eastAsia="Times New Roman" w:hAnsi="Times New Roman" w:cs="Times New Roman"/>
      <w:b/>
      <w:bCs/>
      <w:sz w:val="20"/>
      <w:szCs w:val="20"/>
      <w:lang w:eastAsia="it-IT"/>
    </w:rPr>
  </w:style>
  <w:style w:type="table" w:styleId="Grigliatabella">
    <w:name w:val="Table Grid"/>
    <w:basedOn w:val="Tabellanormale"/>
    <w:uiPriority w:val="39"/>
    <w:rsid w:val="004F41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e"/>
    <w:uiPriority w:val="1"/>
    <w:qFormat/>
    <w:rsid w:val="00EA752E"/>
    <w:pPr>
      <w:overflowPunct/>
      <w:adjustRightInd/>
      <w:textAlignment w:val="auto"/>
    </w:pPr>
    <w:rPr>
      <w:sz w:val="22"/>
      <w:szCs w:val="22"/>
      <w:lang w:eastAsia="en-US"/>
    </w:rPr>
  </w:style>
  <w:style w:type="character" w:styleId="Enfasicorsivo">
    <w:name w:val="Emphasis"/>
    <w:basedOn w:val="Carpredefinitoparagrafo"/>
    <w:uiPriority w:val="20"/>
    <w:qFormat/>
    <w:rsid w:val="00E97A7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594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91C212-159B-452F-A40E-4C190A98F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11</Pages>
  <Words>4068</Words>
  <Characters>23188</Characters>
  <Application>Microsoft Office Word</Application>
  <DocSecurity>0</DocSecurity>
  <Lines>193</Lines>
  <Paragraphs>54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BRUNO ANTONIO MEGALE</dc:creator>
  <cp:lastModifiedBy>SIMONETTA STEFANIA</cp:lastModifiedBy>
  <cp:revision>15</cp:revision>
  <cp:lastPrinted>2023-09-06T11:29:00Z</cp:lastPrinted>
  <dcterms:created xsi:type="dcterms:W3CDTF">2023-12-22T07:02:00Z</dcterms:created>
  <dcterms:modified xsi:type="dcterms:W3CDTF">2023-12-22T10:34:00Z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